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426"/>
        <w:gridCol w:w="236"/>
        <w:gridCol w:w="4867"/>
        <w:gridCol w:w="1134"/>
        <w:gridCol w:w="88"/>
      </w:tblGrid>
      <w:tr w:rsidR="00771779" w:rsidRPr="0069644B" w14:paraId="044499A0" w14:textId="77777777" w:rsidTr="00307C24">
        <w:trPr>
          <w:gridAfter w:val="1"/>
          <w:wAfter w:w="88" w:type="dxa"/>
          <w:trHeight w:hRule="exact" w:val="113"/>
        </w:trPr>
        <w:tc>
          <w:tcPr>
            <w:tcW w:w="1242" w:type="dxa"/>
            <w:vMerge w:val="restart"/>
            <w:tcBorders>
              <w:top w:val="single" w:sz="12" w:space="0" w:color="auto"/>
              <w:left w:val="nil"/>
              <w:right w:val="nil"/>
            </w:tcBorders>
            <w:shd w:val="clear" w:color="auto" w:fill="auto"/>
            <w:vAlign w:val="center"/>
          </w:tcPr>
          <w:p w14:paraId="3E1C5EDF" w14:textId="77777777" w:rsidR="00771779" w:rsidRPr="0069644B" w:rsidRDefault="00B01CFD" w:rsidP="00771779">
            <w:pPr>
              <w:spacing w:after="60" w:line="240" w:lineRule="auto"/>
              <w:jc w:val="center"/>
              <w:rPr>
                <w:rFonts w:ascii="Book Antiqua" w:hAnsi="Book Antiqua"/>
                <w:b/>
                <w:bCs/>
                <w:sz w:val="38"/>
                <w:szCs w:val="38"/>
                <w:lang w:val="en-US"/>
              </w:rPr>
            </w:pPr>
            <w:r w:rsidRPr="00771779">
              <w:rPr>
                <w:noProof/>
                <w:lang w:val="id-ID" w:eastAsia="id-ID"/>
              </w:rPr>
              <w:drawing>
                <wp:inline distT="0" distB="0" distL="0" distR="0" wp14:anchorId="1CBDF7F1" wp14:editId="3EDD9C70">
                  <wp:extent cx="650875" cy="812165"/>
                  <wp:effectExtent l="0" t="0" r="0" b="0"/>
                  <wp:docPr id="1" name="Picture 2" descr="D:\PENGAJARAN ITATS\KEGIATAN AKADEMIK INSTITUSI\ITATS_copy copy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ENGAJARAN ITATS\KEGIATAN AKADEMIK INSTITUSI\ITATS_copy copy_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875" cy="812165"/>
                          </a:xfrm>
                          <a:prstGeom prst="rect">
                            <a:avLst/>
                          </a:prstGeom>
                          <a:noFill/>
                          <a:ln>
                            <a:noFill/>
                          </a:ln>
                        </pic:spPr>
                      </pic:pic>
                    </a:graphicData>
                  </a:graphic>
                </wp:inline>
              </w:drawing>
            </w:r>
          </w:p>
        </w:tc>
        <w:tc>
          <w:tcPr>
            <w:tcW w:w="6663" w:type="dxa"/>
            <w:gridSpan w:val="4"/>
            <w:tcBorders>
              <w:top w:val="single" w:sz="12" w:space="0" w:color="auto"/>
              <w:left w:val="nil"/>
              <w:bottom w:val="nil"/>
              <w:right w:val="nil"/>
            </w:tcBorders>
            <w:shd w:val="clear" w:color="auto" w:fill="auto"/>
            <w:vAlign w:val="center"/>
          </w:tcPr>
          <w:p w14:paraId="61705951" w14:textId="77777777" w:rsidR="00771779" w:rsidRPr="0069644B" w:rsidRDefault="00771779" w:rsidP="0069644B">
            <w:pPr>
              <w:spacing w:after="0" w:line="240" w:lineRule="auto"/>
              <w:jc w:val="center"/>
              <w:rPr>
                <w:rFonts w:ascii="Book Antiqua" w:hAnsi="Book Antiqua"/>
                <w:b/>
                <w:bCs/>
                <w:szCs w:val="24"/>
                <w:lang w:val="en-US"/>
              </w:rPr>
            </w:pPr>
          </w:p>
        </w:tc>
        <w:tc>
          <w:tcPr>
            <w:tcW w:w="1134" w:type="dxa"/>
            <w:vMerge w:val="restart"/>
            <w:tcBorders>
              <w:top w:val="single" w:sz="12" w:space="0" w:color="auto"/>
              <w:left w:val="nil"/>
              <w:right w:val="nil"/>
            </w:tcBorders>
            <w:shd w:val="clear" w:color="auto" w:fill="auto"/>
            <w:vAlign w:val="center"/>
          </w:tcPr>
          <w:p w14:paraId="2E1F5D21" w14:textId="77777777" w:rsidR="00771779" w:rsidRPr="0069644B" w:rsidRDefault="00B01CFD" w:rsidP="00FD61B9">
            <w:pPr>
              <w:spacing w:before="40" w:after="40" w:line="240" w:lineRule="auto"/>
              <w:jc w:val="center"/>
              <w:rPr>
                <w:szCs w:val="24"/>
                <w:lang w:val="en-US"/>
              </w:rPr>
            </w:pPr>
            <w:r w:rsidRPr="0069644B">
              <w:rPr>
                <w:noProof/>
                <w:lang w:val="id-ID" w:eastAsia="id-ID"/>
              </w:rPr>
              <w:drawing>
                <wp:inline distT="0" distB="0" distL="0" distR="0" wp14:anchorId="56C73DE4" wp14:editId="349E3F6D">
                  <wp:extent cx="614680" cy="8775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680" cy="877570"/>
                          </a:xfrm>
                          <a:prstGeom prst="rect">
                            <a:avLst/>
                          </a:prstGeom>
                          <a:noFill/>
                          <a:ln>
                            <a:noFill/>
                          </a:ln>
                        </pic:spPr>
                      </pic:pic>
                    </a:graphicData>
                  </a:graphic>
                </wp:inline>
              </w:drawing>
            </w:r>
          </w:p>
        </w:tc>
      </w:tr>
      <w:tr w:rsidR="00771779" w:rsidRPr="0069644B" w14:paraId="43CE275C" w14:textId="77777777" w:rsidTr="00307C24">
        <w:trPr>
          <w:gridAfter w:val="1"/>
          <w:wAfter w:w="88" w:type="dxa"/>
          <w:trHeight w:val="993"/>
        </w:trPr>
        <w:tc>
          <w:tcPr>
            <w:tcW w:w="1242" w:type="dxa"/>
            <w:vMerge/>
            <w:tcBorders>
              <w:left w:val="nil"/>
              <w:right w:val="nil"/>
            </w:tcBorders>
            <w:shd w:val="clear" w:color="auto" w:fill="auto"/>
            <w:vAlign w:val="center"/>
          </w:tcPr>
          <w:p w14:paraId="56C65269" w14:textId="77777777" w:rsidR="00771779" w:rsidRPr="00771779" w:rsidRDefault="00771779" w:rsidP="00771779">
            <w:pPr>
              <w:spacing w:after="60" w:line="240" w:lineRule="auto"/>
              <w:jc w:val="center"/>
              <w:rPr>
                <w:noProof/>
                <w:lang w:val="en-US"/>
              </w:rPr>
            </w:pPr>
          </w:p>
        </w:tc>
        <w:tc>
          <w:tcPr>
            <w:tcW w:w="6663" w:type="dxa"/>
            <w:gridSpan w:val="4"/>
            <w:tcBorders>
              <w:top w:val="nil"/>
              <w:left w:val="nil"/>
              <w:bottom w:val="nil"/>
              <w:right w:val="nil"/>
            </w:tcBorders>
            <w:shd w:val="clear" w:color="auto" w:fill="D9D9D9"/>
            <w:vAlign w:val="center"/>
          </w:tcPr>
          <w:p w14:paraId="11546455" w14:textId="77777777" w:rsidR="0044476B" w:rsidRPr="00771779" w:rsidRDefault="0044476B" w:rsidP="0044476B">
            <w:pPr>
              <w:spacing w:after="0" w:line="240" w:lineRule="auto"/>
              <w:jc w:val="center"/>
              <w:rPr>
                <w:rFonts w:ascii="Book Antiqua" w:hAnsi="Book Antiqua"/>
                <w:b/>
                <w:bCs/>
                <w:szCs w:val="24"/>
                <w:lang w:val="en-US"/>
              </w:rPr>
            </w:pPr>
            <w:r w:rsidRPr="00771779">
              <w:rPr>
                <w:rFonts w:ascii="Book Antiqua" w:hAnsi="Book Antiqua"/>
                <w:b/>
                <w:bCs/>
                <w:sz w:val="42"/>
                <w:szCs w:val="42"/>
                <w:lang w:val="en-US"/>
              </w:rPr>
              <w:t>JURNAL IPTEK</w:t>
            </w:r>
          </w:p>
          <w:p w14:paraId="6D99D0B7" w14:textId="77777777" w:rsidR="00771779" w:rsidRPr="00771779" w:rsidRDefault="0044476B" w:rsidP="0044476B">
            <w:pPr>
              <w:spacing w:after="0" w:line="240" w:lineRule="auto"/>
              <w:jc w:val="center"/>
              <w:rPr>
                <w:rFonts w:ascii="Book Antiqua" w:hAnsi="Book Antiqua"/>
                <w:b/>
                <w:bCs/>
                <w:sz w:val="42"/>
                <w:szCs w:val="42"/>
                <w:lang w:val="en-US"/>
              </w:rPr>
            </w:pPr>
            <w:r w:rsidRPr="0069644B">
              <w:rPr>
                <w:rFonts w:ascii="Book Antiqua" w:hAnsi="Book Antiqua"/>
                <w:b/>
                <w:bCs/>
                <w:szCs w:val="24"/>
                <w:lang w:val="en-US"/>
              </w:rPr>
              <w:t>MEDIA KOMUNIKASI TEKNOLOGI</w:t>
            </w:r>
          </w:p>
        </w:tc>
        <w:tc>
          <w:tcPr>
            <w:tcW w:w="1134" w:type="dxa"/>
            <w:vMerge/>
            <w:tcBorders>
              <w:left w:val="nil"/>
              <w:right w:val="nil"/>
            </w:tcBorders>
            <w:shd w:val="clear" w:color="auto" w:fill="auto"/>
          </w:tcPr>
          <w:p w14:paraId="40E8F364" w14:textId="77777777" w:rsidR="00771779" w:rsidRPr="0069644B" w:rsidRDefault="00771779" w:rsidP="0069644B">
            <w:pPr>
              <w:spacing w:before="40" w:after="40" w:line="240" w:lineRule="auto"/>
              <w:jc w:val="center"/>
              <w:rPr>
                <w:noProof/>
                <w:lang w:val="en-US"/>
              </w:rPr>
            </w:pPr>
          </w:p>
        </w:tc>
      </w:tr>
      <w:tr w:rsidR="00771779" w:rsidRPr="0069644B" w14:paraId="31A8D5FD" w14:textId="77777777" w:rsidTr="00307C24">
        <w:trPr>
          <w:gridAfter w:val="1"/>
          <w:wAfter w:w="88" w:type="dxa"/>
          <w:trHeight w:val="258"/>
        </w:trPr>
        <w:tc>
          <w:tcPr>
            <w:tcW w:w="1242" w:type="dxa"/>
            <w:vMerge/>
            <w:tcBorders>
              <w:left w:val="nil"/>
              <w:right w:val="nil"/>
            </w:tcBorders>
            <w:shd w:val="clear" w:color="auto" w:fill="auto"/>
            <w:vAlign w:val="center"/>
          </w:tcPr>
          <w:p w14:paraId="56C8BAB4" w14:textId="77777777" w:rsidR="00771779" w:rsidRPr="0069644B" w:rsidRDefault="00771779" w:rsidP="0069644B">
            <w:pPr>
              <w:spacing w:after="60" w:line="240" w:lineRule="auto"/>
              <w:jc w:val="center"/>
              <w:rPr>
                <w:rFonts w:ascii="Cambria" w:hAnsi="Cambria"/>
                <w:sz w:val="20"/>
                <w:szCs w:val="20"/>
                <w:lang w:val="en-US"/>
              </w:rPr>
            </w:pPr>
          </w:p>
        </w:tc>
        <w:tc>
          <w:tcPr>
            <w:tcW w:w="6663" w:type="dxa"/>
            <w:gridSpan w:val="4"/>
            <w:tcBorders>
              <w:top w:val="nil"/>
              <w:left w:val="nil"/>
              <w:bottom w:val="nil"/>
              <w:right w:val="nil"/>
            </w:tcBorders>
            <w:shd w:val="clear" w:color="auto" w:fill="D9D9D9"/>
            <w:vAlign w:val="center"/>
          </w:tcPr>
          <w:p w14:paraId="6DAF73C3" w14:textId="77777777" w:rsidR="00771779" w:rsidRPr="0069644B" w:rsidRDefault="00FD61B9" w:rsidP="00771779">
            <w:pPr>
              <w:jc w:val="center"/>
              <w:rPr>
                <w:rFonts w:ascii="Cambria" w:hAnsi="Cambria"/>
                <w:sz w:val="20"/>
                <w:szCs w:val="20"/>
                <w:lang w:val="en-US"/>
              </w:rPr>
            </w:pPr>
            <w:r>
              <w:rPr>
                <w:rFonts w:ascii="Cambria" w:hAnsi="Cambria"/>
                <w:sz w:val="20"/>
                <w:szCs w:val="20"/>
                <w:lang w:val="en-US"/>
              </w:rPr>
              <w:t>homepage URL : ejurnal.itats.ac.id/</w:t>
            </w:r>
            <w:proofErr w:type="spellStart"/>
            <w:r>
              <w:rPr>
                <w:rFonts w:ascii="Cambria" w:hAnsi="Cambria"/>
                <w:sz w:val="20"/>
                <w:szCs w:val="20"/>
                <w:lang w:val="en-US"/>
              </w:rPr>
              <w:t>index.php</w:t>
            </w:r>
            <w:proofErr w:type="spellEnd"/>
            <w:r>
              <w:rPr>
                <w:rFonts w:ascii="Cambria" w:hAnsi="Cambria"/>
                <w:sz w:val="20"/>
                <w:szCs w:val="20"/>
                <w:lang w:val="en-US"/>
              </w:rPr>
              <w:t>/</w:t>
            </w:r>
            <w:proofErr w:type="spellStart"/>
            <w:r>
              <w:rPr>
                <w:rFonts w:ascii="Cambria" w:hAnsi="Cambria"/>
                <w:sz w:val="20"/>
                <w:szCs w:val="20"/>
                <w:lang w:val="en-US"/>
              </w:rPr>
              <w:t>iptek</w:t>
            </w:r>
            <w:proofErr w:type="spellEnd"/>
          </w:p>
        </w:tc>
        <w:tc>
          <w:tcPr>
            <w:tcW w:w="1134" w:type="dxa"/>
            <w:vMerge/>
            <w:tcBorders>
              <w:left w:val="nil"/>
              <w:right w:val="nil"/>
            </w:tcBorders>
            <w:shd w:val="clear" w:color="auto" w:fill="auto"/>
          </w:tcPr>
          <w:p w14:paraId="7EF90103" w14:textId="77777777" w:rsidR="00771779" w:rsidRPr="0069644B" w:rsidRDefault="00771779" w:rsidP="0069644B">
            <w:pPr>
              <w:spacing w:before="40" w:after="40" w:line="240" w:lineRule="auto"/>
              <w:jc w:val="center"/>
              <w:rPr>
                <w:noProof/>
                <w:lang w:val="en-US"/>
              </w:rPr>
            </w:pPr>
          </w:p>
        </w:tc>
      </w:tr>
      <w:tr w:rsidR="00771779" w:rsidRPr="0069644B" w14:paraId="48E0C92D" w14:textId="77777777" w:rsidTr="00307C24">
        <w:trPr>
          <w:gridAfter w:val="1"/>
          <w:wAfter w:w="88" w:type="dxa"/>
          <w:trHeight w:hRule="exact" w:val="113"/>
        </w:trPr>
        <w:tc>
          <w:tcPr>
            <w:tcW w:w="1242" w:type="dxa"/>
            <w:vMerge/>
            <w:tcBorders>
              <w:left w:val="nil"/>
              <w:bottom w:val="nil"/>
              <w:right w:val="nil"/>
            </w:tcBorders>
            <w:shd w:val="clear" w:color="auto" w:fill="auto"/>
            <w:vAlign w:val="center"/>
          </w:tcPr>
          <w:p w14:paraId="3526152A" w14:textId="77777777" w:rsidR="00771779" w:rsidRPr="0069644B" w:rsidRDefault="00771779" w:rsidP="0069644B">
            <w:pPr>
              <w:spacing w:after="60" w:line="240" w:lineRule="auto"/>
              <w:jc w:val="center"/>
              <w:rPr>
                <w:rFonts w:ascii="Cambria" w:hAnsi="Cambria"/>
                <w:sz w:val="20"/>
                <w:szCs w:val="20"/>
                <w:lang w:val="en-US"/>
              </w:rPr>
            </w:pPr>
          </w:p>
        </w:tc>
        <w:tc>
          <w:tcPr>
            <w:tcW w:w="6663" w:type="dxa"/>
            <w:gridSpan w:val="4"/>
            <w:tcBorders>
              <w:top w:val="nil"/>
              <w:left w:val="nil"/>
              <w:bottom w:val="nil"/>
              <w:right w:val="nil"/>
            </w:tcBorders>
            <w:shd w:val="clear" w:color="auto" w:fill="auto"/>
            <w:vAlign w:val="center"/>
          </w:tcPr>
          <w:p w14:paraId="1106C653" w14:textId="77777777" w:rsidR="00771779" w:rsidRPr="00771779" w:rsidRDefault="00771779" w:rsidP="00771779">
            <w:pPr>
              <w:jc w:val="center"/>
              <w:rPr>
                <w:rFonts w:ascii="Cambria" w:hAnsi="Cambria"/>
                <w:sz w:val="20"/>
                <w:szCs w:val="20"/>
                <w:lang w:val="en-US"/>
              </w:rPr>
            </w:pPr>
          </w:p>
        </w:tc>
        <w:tc>
          <w:tcPr>
            <w:tcW w:w="1134" w:type="dxa"/>
            <w:vMerge/>
            <w:tcBorders>
              <w:left w:val="nil"/>
              <w:bottom w:val="nil"/>
              <w:right w:val="nil"/>
            </w:tcBorders>
            <w:shd w:val="clear" w:color="auto" w:fill="auto"/>
          </w:tcPr>
          <w:p w14:paraId="4BF31E5E" w14:textId="77777777" w:rsidR="00771779" w:rsidRPr="0069644B" w:rsidRDefault="00771779" w:rsidP="0069644B">
            <w:pPr>
              <w:spacing w:before="40" w:after="40" w:line="240" w:lineRule="auto"/>
              <w:jc w:val="center"/>
              <w:rPr>
                <w:noProof/>
                <w:lang w:val="en-US"/>
              </w:rPr>
            </w:pPr>
          </w:p>
        </w:tc>
      </w:tr>
      <w:tr w:rsidR="001839F0" w:rsidRPr="0069644B" w14:paraId="21DEDEF4" w14:textId="77777777" w:rsidTr="0069644B">
        <w:trPr>
          <w:trHeight w:hRule="exact" w:val="170"/>
        </w:trPr>
        <w:tc>
          <w:tcPr>
            <w:tcW w:w="2376" w:type="dxa"/>
            <w:gridSpan w:val="2"/>
            <w:tcBorders>
              <w:top w:val="thinThickSmallGap" w:sz="18" w:space="0" w:color="auto"/>
              <w:left w:val="nil"/>
              <w:bottom w:val="nil"/>
              <w:right w:val="nil"/>
            </w:tcBorders>
            <w:shd w:val="clear" w:color="auto" w:fill="auto"/>
          </w:tcPr>
          <w:p w14:paraId="729292B2" w14:textId="77777777" w:rsidR="009732A0" w:rsidRPr="0069644B" w:rsidRDefault="009732A0" w:rsidP="0069644B">
            <w:pPr>
              <w:spacing w:after="0" w:line="240" w:lineRule="auto"/>
              <w:jc w:val="center"/>
              <w:rPr>
                <w:sz w:val="20"/>
                <w:szCs w:val="20"/>
                <w:lang w:val="en-US"/>
              </w:rPr>
            </w:pPr>
          </w:p>
        </w:tc>
        <w:tc>
          <w:tcPr>
            <w:tcW w:w="426" w:type="dxa"/>
            <w:tcBorders>
              <w:top w:val="thinThickSmallGap" w:sz="18" w:space="0" w:color="auto"/>
              <w:left w:val="nil"/>
              <w:bottom w:val="nil"/>
              <w:right w:val="nil"/>
            </w:tcBorders>
            <w:shd w:val="clear" w:color="auto" w:fill="auto"/>
          </w:tcPr>
          <w:p w14:paraId="7C129E36" w14:textId="77777777" w:rsidR="009732A0" w:rsidRPr="0069644B" w:rsidRDefault="009732A0" w:rsidP="0069644B">
            <w:pPr>
              <w:spacing w:after="0" w:line="240" w:lineRule="auto"/>
              <w:jc w:val="center"/>
              <w:rPr>
                <w:szCs w:val="24"/>
                <w:lang w:val="en-US"/>
              </w:rPr>
            </w:pPr>
          </w:p>
        </w:tc>
        <w:tc>
          <w:tcPr>
            <w:tcW w:w="236" w:type="dxa"/>
            <w:tcBorders>
              <w:top w:val="thinThickSmallGap" w:sz="18" w:space="0" w:color="auto"/>
              <w:left w:val="nil"/>
              <w:bottom w:val="nil"/>
              <w:right w:val="nil"/>
            </w:tcBorders>
            <w:shd w:val="clear" w:color="auto" w:fill="auto"/>
          </w:tcPr>
          <w:p w14:paraId="714C7F04" w14:textId="77777777" w:rsidR="009732A0" w:rsidRPr="0069644B" w:rsidRDefault="009732A0" w:rsidP="0069644B">
            <w:pPr>
              <w:spacing w:after="0" w:line="240" w:lineRule="auto"/>
              <w:jc w:val="center"/>
              <w:rPr>
                <w:szCs w:val="24"/>
                <w:lang w:val="en-US"/>
              </w:rPr>
            </w:pPr>
          </w:p>
        </w:tc>
        <w:tc>
          <w:tcPr>
            <w:tcW w:w="6089" w:type="dxa"/>
            <w:gridSpan w:val="3"/>
            <w:tcBorders>
              <w:top w:val="thinThickSmallGap" w:sz="18" w:space="0" w:color="auto"/>
              <w:left w:val="nil"/>
              <w:bottom w:val="nil"/>
              <w:right w:val="nil"/>
            </w:tcBorders>
            <w:shd w:val="clear" w:color="auto" w:fill="auto"/>
          </w:tcPr>
          <w:p w14:paraId="1EB1B0F8" w14:textId="77777777" w:rsidR="009732A0" w:rsidRPr="0069644B" w:rsidRDefault="009732A0" w:rsidP="0069644B">
            <w:pPr>
              <w:spacing w:after="0" w:line="240" w:lineRule="auto"/>
              <w:jc w:val="center"/>
              <w:rPr>
                <w:sz w:val="20"/>
                <w:szCs w:val="20"/>
                <w:lang w:val="en-US"/>
              </w:rPr>
            </w:pPr>
          </w:p>
        </w:tc>
      </w:tr>
      <w:tr w:rsidR="00593771" w:rsidRPr="0069644B" w14:paraId="1546B525" w14:textId="77777777" w:rsidTr="0069644B">
        <w:trPr>
          <w:gridAfter w:val="1"/>
          <w:wAfter w:w="88" w:type="dxa"/>
        </w:trPr>
        <w:tc>
          <w:tcPr>
            <w:tcW w:w="9039" w:type="dxa"/>
            <w:gridSpan w:val="6"/>
            <w:tcBorders>
              <w:top w:val="nil"/>
              <w:left w:val="nil"/>
              <w:bottom w:val="nil"/>
              <w:right w:val="nil"/>
            </w:tcBorders>
            <w:shd w:val="clear" w:color="auto" w:fill="auto"/>
          </w:tcPr>
          <w:p w14:paraId="7E1C0DB4" w14:textId="4F0906DB" w:rsidR="00593771" w:rsidRPr="00F136E3" w:rsidRDefault="00C84F57" w:rsidP="00F136E3">
            <w:pPr>
              <w:spacing w:before="260" w:after="100" w:line="240" w:lineRule="auto"/>
              <w:jc w:val="both"/>
              <w:rPr>
                <w:b/>
                <w:bCs/>
                <w:szCs w:val="24"/>
                <w:lang w:val="id-ID"/>
              </w:rPr>
            </w:pPr>
            <w:r>
              <w:rPr>
                <w:b/>
                <w:szCs w:val="24"/>
              </w:rPr>
              <w:t>SYNTHESIS OF TILAPIA FEED FROM A MIXTURE OF TARUM LEAVES (</w:t>
            </w:r>
            <w:proofErr w:type="spellStart"/>
            <w:r w:rsidRPr="00CB396B">
              <w:rPr>
                <w:b/>
                <w:i/>
                <w:iCs/>
                <w:szCs w:val="24"/>
              </w:rPr>
              <w:t>Indigosfera</w:t>
            </w:r>
            <w:proofErr w:type="spellEnd"/>
            <w:r w:rsidRPr="00CB396B">
              <w:rPr>
                <w:b/>
                <w:i/>
                <w:iCs/>
                <w:szCs w:val="24"/>
              </w:rPr>
              <w:t xml:space="preserve"> </w:t>
            </w:r>
            <w:proofErr w:type="spellStart"/>
            <w:r w:rsidRPr="00CB396B">
              <w:rPr>
                <w:b/>
                <w:i/>
                <w:iCs/>
                <w:szCs w:val="24"/>
              </w:rPr>
              <w:t>sp</w:t>
            </w:r>
            <w:proofErr w:type="spellEnd"/>
            <w:r>
              <w:rPr>
                <w:b/>
                <w:szCs w:val="24"/>
              </w:rPr>
              <w:t>) AND FERMENTED SHRIMP WASTE BY EM-4 PROBIOTICS</w:t>
            </w:r>
          </w:p>
        </w:tc>
      </w:tr>
      <w:tr w:rsidR="00BF1F69" w:rsidRPr="0069644B" w14:paraId="18F5EE60" w14:textId="77777777" w:rsidTr="0069644B">
        <w:trPr>
          <w:gridAfter w:val="1"/>
          <w:wAfter w:w="88" w:type="dxa"/>
        </w:trPr>
        <w:tc>
          <w:tcPr>
            <w:tcW w:w="9039" w:type="dxa"/>
            <w:gridSpan w:val="6"/>
            <w:tcBorders>
              <w:top w:val="nil"/>
              <w:left w:val="nil"/>
              <w:bottom w:val="nil"/>
              <w:right w:val="nil"/>
            </w:tcBorders>
            <w:shd w:val="clear" w:color="auto" w:fill="auto"/>
          </w:tcPr>
          <w:p w14:paraId="549FFE91" w14:textId="4D50A911" w:rsidR="00BF1F69" w:rsidRPr="00C84F57" w:rsidRDefault="00F136E3" w:rsidP="00F136E3">
            <w:pPr>
              <w:spacing w:after="100" w:line="240" w:lineRule="auto"/>
              <w:rPr>
                <w:i/>
                <w:iCs/>
                <w:sz w:val="22"/>
                <w:lang w:val="id-ID"/>
              </w:rPr>
            </w:pPr>
            <w:r>
              <w:rPr>
                <w:i/>
                <w:iCs/>
                <w:sz w:val="22"/>
                <w:lang w:val="id-ID"/>
              </w:rPr>
              <w:t>Bimantara Hidayah</w:t>
            </w:r>
            <w:r w:rsidR="00BF1F69" w:rsidRPr="00A16246">
              <w:rPr>
                <w:i/>
                <w:iCs/>
                <w:sz w:val="22"/>
                <w:vertAlign w:val="superscript"/>
                <w:lang w:val="en-US"/>
              </w:rPr>
              <w:t>1</w:t>
            </w:r>
            <w:r>
              <w:rPr>
                <w:i/>
                <w:iCs/>
                <w:sz w:val="22"/>
                <w:lang w:val="en-US"/>
              </w:rPr>
              <w:t xml:space="preserve">, Yuki </w:t>
            </w:r>
            <w:proofErr w:type="spellStart"/>
            <w:r>
              <w:rPr>
                <w:i/>
                <w:iCs/>
                <w:sz w:val="22"/>
                <w:lang w:val="en-US"/>
              </w:rPr>
              <w:t>Amru</w:t>
            </w:r>
            <w:proofErr w:type="spellEnd"/>
            <w:r>
              <w:rPr>
                <w:i/>
                <w:iCs/>
                <w:sz w:val="22"/>
                <w:lang w:val="en-US"/>
              </w:rPr>
              <w:t xml:space="preserve"> Alwansyah</w:t>
            </w:r>
            <w:r w:rsidR="00BF1F69" w:rsidRPr="00A16246">
              <w:rPr>
                <w:i/>
                <w:iCs/>
                <w:sz w:val="22"/>
                <w:vertAlign w:val="superscript"/>
                <w:lang w:val="en-US"/>
              </w:rPr>
              <w:t>2</w:t>
            </w:r>
            <w:r>
              <w:rPr>
                <w:i/>
                <w:iCs/>
                <w:sz w:val="22"/>
                <w:lang w:val="en-US"/>
              </w:rPr>
              <w:t>,</w:t>
            </w:r>
            <w:r>
              <w:rPr>
                <w:i/>
                <w:iCs/>
                <w:sz w:val="22"/>
                <w:lang w:val="id-ID"/>
              </w:rPr>
              <w:t xml:space="preserve"> Nove Kartika Erlyanti</w:t>
            </w:r>
            <w:r w:rsidR="00BF1F69" w:rsidRPr="00A16246">
              <w:rPr>
                <w:i/>
                <w:iCs/>
                <w:sz w:val="22"/>
                <w:vertAlign w:val="superscript"/>
                <w:lang w:val="en-US"/>
              </w:rPr>
              <w:t>3</w:t>
            </w:r>
            <w:r w:rsidR="00C84F57">
              <w:rPr>
                <w:i/>
                <w:iCs/>
                <w:sz w:val="22"/>
                <w:lang w:val="id-ID"/>
              </w:rPr>
              <w:t>, Caecilia Pujiastuti</w:t>
            </w:r>
            <w:r w:rsidR="00C84F57">
              <w:rPr>
                <w:i/>
                <w:iCs/>
                <w:sz w:val="22"/>
                <w:vertAlign w:val="superscript"/>
                <w:lang w:val="id-ID"/>
              </w:rPr>
              <w:t>4</w:t>
            </w:r>
          </w:p>
        </w:tc>
      </w:tr>
      <w:tr w:rsidR="00BF1F69" w:rsidRPr="0069644B" w14:paraId="34902F8B" w14:textId="77777777" w:rsidTr="0069644B">
        <w:trPr>
          <w:gridAfter w:val="1"/>
          <w:wAfter w:w="88" w:type="dxa"/>
        </w:trPr>
        <w:tc>
          <w:tcPr>
            <w:tcW w:w="9039" w:type="dxa"/>
            <w:gridSpan w:val="6"/>
            <w:tcBorders>
              <w:top w:val="nil"/>
              <w:left w:val="nil"/>
              <w:bottom w:val="single" w:sz="12" w:space="0" w:color="auto"/>
              <w:right w:val="nil"/>
            </w:tcBorders>
            <w:shd w:val="clear" w:color="auto" w:fill="auto"/>
          </w:tcPr>
          <w:p w14:paraId="2DC6895B" w14:textId="2168B49F" w:rsidR="00BF1F69" w:rsidRPr="00C84F57" w:rsidRDefault="00F136E3" w:rsidP="00F136E3">
            <w:pPr>
              <w:spacing w:after="100" w:line="240" w:lineRule="auto"/>
              <w:rPr>
                <w:i/>
                <w:iCs/>
                <w:sz w:val="22"/>
                <w:lang w:val="id-ID"/>
              </w:rPr>
            </w:pPr>
            <w:r w:rsidRPr="00F136E3">
              <w:rPr>
                <w:i/>
                <w:iCs/>
                <w:sz w:val="22"/>
                <w:lang w:val="en-US"/>
              </w:rPr>
              <w:t xml:space="preserve">Department of Chemical Engineering, </w:t>
            </w:r>
            <w:proofErr w:type="spellStart"/>
            <w:r w:rsidR="00ED5257">
              <w:rPr>
                <w:i/>
                <w:iCs/>
                <w:sz w:val="22"/>
                <w:lang w:val="en-US"/>
              </w:rPr>
              <w:t>Pembagunan</w:t>
            </w:r>
            <w:proofErr w:type="spellEnd"/>
            <w:r w:rsidR="00ED5257">
              <w:rPr>
                <w:i/>
                <w:iCs/>
                <w:sz w:val="22"/>
                <w:lang w:val="en-US"/>
              </w:rPr>
              <w:t xml:space="preserve"> Nasional “Veteran” </w:t>
            </w:r>
            <w:proofErr w:type="spellStart"/>
            <w:r w:rsidR="00ED5257">
              <w:rPr>
                <w:i/>
                <w:iCs/>
                <w:sz w:val="22"/>
                <w:lang w:val="en-US"/>
              </w:rPr>
              <w:t>Jawa</w:t>
            </w:r>
            <w:proofErr w:type="spellEnd"/>
            <w:r w:rsidR="00ED5257">
              <w:rPr>
                <w:i/>
                <w:iCs/>
                <w:sz w:val="22"/>
                <w:lang w:val="en-US"/>
              </w:rPr>
              <w:t xml:space="preserve"> Timur University</w:t>
            </w:r>
            <w:r>
              <w:rPr>
                <w:i/>
                <w:iCs/>
                <w:sz w:val="22"/>
                <w:lang w:val="en-US"/>
              </w:rPr>
              <w:t xml:space="preserve">, Surabaya, </w:t>
            </w:r>
            <w:r>
              <w:rPr>
                <w:i/>
                <w:iCs/>
                <w:sz w:val="22"/>
                <w:lang w:val="id-ID"/>
              </w:rPr>
              <w:t>60294, Indonesia</w:t>
            </w:r>
            <w:r>
              <w:rPr>
                <w:i/>
                <w:iCs/>
                <w:sz w:val="22"/>
                <w:vertAlign w:val="superscript"/>
                <w:lang w:val="en-US"/>
              </w:rPr>
              <w:t>1,2,3</w:t>
            </w:r>
            <w:r w:rsidR="00C84F57">
              <w:rPr>
                <w:i/>
                <w:iCs/>
                <w:sz w:val="22"/>
                <w:vertAlign w:val="superscript"/>
                <w:lang w:val="id-ID"/>
              </w:rPr>
              <w:t>,4</w:t>
            </w:r>
          </w:p>
        </w:tc>
      </w:tr>
      <w:tr w:rsidR="001839F0" w:rsidRPr="0069644B" w14:paraId="7C6F8810" w14:textId="77777777" w:rsidTr="0069644B">
        <w:trPr>
          <w:gridAfter w:val="1"/>
          <w:wAfter w:w="88" w:type="dxa"/>
        </w:trPr>
        <w:tc>
          <w:tcPr>
            <w:tcW w:w="2376" w:type="dxa"/>
            <w:gridSpan w:val="2"/>
            <w:tcBorders>
              <w:top w:val="single" w:sz="12" w:space="0" w:color="auto"/>
              <w:left w:val="nil"/>
              <w:bottom w:val="single" w:sz="8" w:space="0" w:color="auto"/>
              <w:right w:val="nil"/>
            </w:tcBorders>
            <w:shd w:val="clear" w:color="auto" w:fill="auto"/>
          </w:tcPr>
          <w:p w14:paraId="1A7CA5EA" w14:textId="77777777" w:rsidR="001839F0" w:rsidRPr="0069644B" w:rsidRDefault="00E17E17" w:rsidP="0069644B">
            <w:pPr>
              <w:spacing w:before="120" w:after="80" w:line="240" w:lineRule="auto"/>
              <w:rPr>
                <w:rFonts w:ascii="Cambria" w:hAnsi="Cambria"/>
                <w:b/>
                <w:bCs/>
                <w:sz w:val="22"/>
                <w:lang w:val="en-US"/>
              </w:rPr>
            </w:pPr>
            <w:r w:rsidRPr="00CD0874">
              <w:rPr>
                <w:rFonts w:ascii="Cambria" w:hAnsi="Cambria"/>
                <w:b/>
                <w:bCs/>
                <w:sz w:val="22"/>
                <w:szCs w:val="20"/>
                <w:lang w:val="en-US"/>
              </w:rPr>
              <w:t>ARTICLE INFORMATION</w:t>
            </w:r>
          </w:p>
        </w:tc>
        <w:tc>
          <w:tcPr>
            <w:tcW w:w="426" w:type="dxa"/>
            <w:tcBorders>
              <w:top w:val="single" w:sz="12" w:space="0" w:color="auto"/>
              <w:left w:val="nil"/>
              <w:bottom w:val="nil"/>
              <w:right w:val="nil"/>
            </w:tcBorders>
            <w:shd w:val="clear" w:color="auto" w:fill="auto"/>
          </w:tcPr>
          <w:p w14:paraId="3AF5C13F" w14:textId="77777777" w:rsidR="001839F0" w:rsidRPr="0069644B" w:rsidRDefault="001839F0" w:rsidP="0069644B">
            <w:pPr>
              <w:spacing w:after="0" w:line="240" w:lineRule="auto"/>
              <w:jc w:val="center"/>
              <w:rPr>
                <w:sz w:val="22"/>
                <w:lang w:val="en-US"/>
              </w:rPr>
            </w:pPr>
          </w:p>
        </w:tc>
        <w:tc>
          <w:tcPr>
            <w:tcW w:w="6237" w:type="dxa"/>
            <w:gridSpan w:val="3"/>
            <w:tcBorders>
              <w:top w:val="nil"/>
              <w:left w:val="nil"/>
              <w:bottom w:val="single" w:sz="8" w:space="0" w:color="auto"/>
              <w:right w:val="nil"/>
            </w:tcBorders>
            <w:shd w:val="clear" w:color="auto" w:fill="auto"/>
          </w:tcPr>
          <w:p w14:paraId="0103736B" w14:textId="77777777" w:rsidR="001839F0" w:rsidRPr="0069644B" w:rsidRDefault="001839F0" w:rsidP="0069644B">
            <w:pPr>
              <w:spacing w:before="120" w:after="80" w:line="240" w:lineRule="auto"/>
              <w:jc w:val="both"/>
              <w:rPr>
                <w:sz w:val="22"/>
                <w:lang w:val="en-US"/>
              </w:rPr>
            </w:pPr>
            <w:r w:rsidRPr="00CD0874">
              <w:rPr>
                <w:rFonts w:ascii="Cambria" w:hAnsi="Cambria"/>
                <w:b/>
                <w:bCs/>
                <w:i/>
                <w:iCs/>
                <w:sz w:val="22"/>
                <w:szCs w:val="20"/>
                <w:lang w:val="en-US"/>
              </w:rPr>
              <w:t>ABSTRACT</w:t>
            </w:r>
          </w:p>
        </w:tc>
      </w:tr>
      <w:tr w:rsidR="001839F0" w:rsidRPr="0069644B" w14:paraId="6CEDD14A" w14:textId="77777777" w:rsidTr="0069644B">
        <w:trPr>
          <w:gridAfter w:val="1"/>
          <w:wAfter w:w="88" w:type="dxa"/>
        </w:trPr>
        <w:tc>
          <w:tcPr>
            <w:tcW w:w="2376" w:type="dxa"/>
            <w:gridSpan w:val="2"/>
            <w:tcBorders>
              <w:top w:val="single" w:sz="8" w:space="0" w:color="auto"/>
              <w:left w:val="nil"/>
              <w:bottom w:val="single" w:sz="2" w:space="0" w:color="auto"/>
              <w:right w:val="nil"/>
            </w:tcBorders>
            <w:shd w:val="clear" w:color="auto" w:fill="auto"/>
          </w:tcPr>
          <w:p w14:paraId="5DC3D6DB" w14:textId="77777777" w:rsidR="001839F0" w:rsidRPr="0069644B" w:rsidRDefault="001839F0" w:rsidP="0069644B">
            <w:pPr>
              <w:spacing w:before="60" w:after="0" w:line="240" w:lineRule="auto"/>
              <w:rPr>
                <w:sz w:val="18"/>
                <w:szCs w:val="18"/>
                <w:lang w:val="en-US"/>
              </w:rPr>
            </w:pPr>
            <w:r w:rsidRPr="0069644B">
              <w:rPr>
                <w:sz w:val="18"/>
                <w:szCs w:val="18"/>
                <w:lang w:val="en-US"/>
              </w:rPr>
              <w:t>Journal of Science and Technology – Volume xx</w:t>
            </w:r>
          </w:p>
          <w:p w14:paraId="3D167D7B" w14:textId="77777777" w:rsidR="001839F0" w:rsidRPr="0069644B" w:rsidRDefault="001839F0" w:rsidP="0069644B">
            <w:pPr>
              <w:spacing w:after="0" w:line="240" w:lineRule="auto"/>
              <w:rPr>
                <w:sz w:val="18"/>
                <w:szCs w:val="18"/>
                <w:lang w:val="en-US"/>
              </w:rPr>
            </w:pPr>
            <w:r w:rsidRPr="0069644B">
              <w:rPr>
                <w:sz w:val="18"/>
                <w:szCs w:val="18"/>
                <w:lang w:val="en-US"/>
              </w:rPr>
              <w:t>Number xx, May 2018</w:t>
            </w:r>
          </w:p>
          <w:p w14:paraId="22D89D12" w14:textId="77777777" w:rsidR="001839F0" w:rsidRPr="0069644B" w:rsidRDefault="001839F0" w:rsidP="0069644B">
            <w:pPr>
              <w:spacing w:after="0" w:line="240" w:lineRule="auto"/>
              <w:rPr>
                <w:sz w:val="18"/>
                <w:szCs w:val="18"/>
                <w:lang w:val="en-US"/>
              </w:rPr>
            </w:pPr>
          </w:p>
          <w:p w14:paraId="6B0E76A8" w14:textId="77777777" w:rsidR="001839F0" w:rsidRPr="0069644B" w:rsidRDefault="001839F0" w:rsidP="0069644B">
            <w:pPr>
              <w:spacing w:after="0" w:line="240" w:lineRule="auto"/>
              <w:rPr>
                <w:sz w:val="18"/>
                <w:szCs w:val="18"/>
                <w:lang w:val="en-US"/>
              </w:rPr>
            </w:pPr>
            <w:r w:rsidRPr="0069644B">
              <w:rPr>
                <w:sz w:val="18"/>
                <w:szCs w:val="18"/>
                <w:lang w:val="en-US"/>
              </w:rPr>
              <w:t>Page:</w:t>
            </w:r>
          </w:p>
          <w:p w14:paraId="24EAF0F0" w14:textId="77777777" w:rsidR="001839F0" w:rsidRPr="0069644B" w:rsidRDefault="001839F0" w:rsidP="0069644B">
            <w:pPr>
              <w:spacing w:after="0" w:line="240" w:lineRule="auto"/>
              <w:rPr>
                <w:sz w:val="18"/>
                <w:szCs w:val="18"/>
                <w:lang w:val="en-US"/>
              </w:rPr>
            </w:pPr>
            <w:r w:rsidRPr="0069644B">
              <w:rPr>
                <w:sz w:val="18"/>
                <w:szCs w:val="18"/>
                <w:lang w:val="en-US"/>
              </w:rPr>
              <w:t>1 – 10</w:t>
            </w:r>
          </w:p>
          <w:p w14:paraId="6429DBDC" w14:textId="77777777" w:rsidR="001839F0" w:rsidRPr="0069644B" w:rsidRDefault="001839F0" w:rsidP="0069644B">
            <w:pPr>
              <w:spacing w:after="0" w:line="240" w:lineRule="auto"/>
              <w:rPr>
                <w:sz w:val="18"/>
                <w:szCs w:val="18"/>
                <w:lang w:val="en-US"/>
              </w:rPr>
            </w:pPr>
            <w:r w:rsidRPr="0069644B">
              <w:rPr>
                <w:sz w:val="18"/>
                <w:szCs w:val="18"/>
                <w:lang w:val="en-US"/>
              </w:rPr>
              <w:t>Date of issue :</w:t>
            </w:r>
          </w:p>
          <w:p w14:paraId="34E47B5D" w14:textId="77777777" w:rsidR="001839F0" w:rsidRPr="0069644B" w:rsidRDefault="001839F0" w:rsidP="0069644B">
            <w:pPr>
              <w:spacing w:after="0" w:line="240" w:lineRule="auto"/>
              <w:rPr>
                <w:sz w:val="18"/>
                <w:szCs w:val="18"/>
                <w:lang w:val="en-US"/>
              </w:rPr>
            </w:pPr>
            <w:r w:rsidRPr="0069644B">
              <w:rPr>
                <w:sz w:val="18"/>
                <w:szCs w:val="18"/>
                <w:lang w:val="en-US"/>
              </w:rPr>
              <w:t>May 20, 2018</w:t>
            </w:r>
          </w:p>
          <w:p w14:paraId="3C5D5C9A" w14:textId="77777777" w:rsidR="00E71875" w:rsidRPr="0069644B" w:rsidRDefault="00E71875" w:rsidP="0069644B">
            <w:pPr>
              <w:spacing w:after="0" w:line="240" w:lineRule="auto"/>
              <w:rPr>
                <w:sz w:val="18"/>
                <w:szCs w:val="18"/>
                <w:lang w:val="en-US"/>
              </w:rPr>
            </w:pPr>
          </w:p>
          <w:p w14:paraId="64B6542A" w14:textId="77777777" w:rsidR="001839F0" w:rsidRPr="0069644B" w:rsidRDefault="001839F0" w:rsidP="0069644B">
            <w:pPr>
              <w:spacing w:after="0" w:line="240" w:lineRule="auto"/>
              <w:rPr>
                <w:sz w:val="18"/>
                <w:szCs w:val="18"/>
                <w:lang w:val="en-US"/>
              </w:rPr>
            </w:pPr>
            <w:r w:rsidRPr="0069644B">
              <w:rPr>
                <w:sz w:val="18"/>
                <w:szCs w:val="18"/>
                <w:lang w:val="en-US"/>
              </w:rPr>
              <w:t>DOI:</w:t>
            </w:r>
          </w:p>
          <w:p w14:paraId="41C7AF64" w14:textId="77777777" w:rsidR="001839F0" w:rsidRPr="0069644B" w:rsidRDefault="001839F0" w:rsidP="0069644B">
            <w:pPr>
              <w:spacing w:after="0" w:line="240" w:lineRule="auto"/>
              <w:rPr>
                <w:sz w:val="18"/>
                <w:szCs w:val="18"/>
                <w:lang w:val="en-US"/>
              </w:rPr>
            </w:pPr>
            <w:r w:rsidRPr="0069644B">
              <w:rPr>
                <w:sz w:val="18"/>
                <w:szCs w:val="18"/>
                <w:lang w:val="en-US"/>
              </w:rPr>
              <w:t>10.31284/j.iptek.2017.v21i2.91</w:t>
            </w:r>
          </w:p>
        </w:tc>
        <w:tc>
          <w:tcPr>
            <w:tcW w:w="426" w:type="dxa"/>
            <w:tcBorders>
              <w:top w:val="nil"/>
              <w:left w:val="nil"/>
              <w:bottom w:val="nil"/>
              <w:right w:val="nil"/>
            </w:tcBorders>
            <w:shd w:val="clear" w:color="auto" w:fill="auto"/>
          </w:tcPr>
          <w:p w14:paraId="24A06AE4" w14:textId="77777777" w:rsidR="001839F0" w:rsidRPr="0069644B" w:rsidRDefault="001839F0" w:rsidP="0069644B">
            <w:pPr>
              <w:spacing w:after="0" w:line="240" w:lineRule="auto"/>
              <w:jc w:val="center"/>
              <w:rPr>
                <w:szCs w:val="24"/>
                <w:lang w:val="en-US"/>
              </w:rPr>
            </w:pPr>
          </w:p>
        </w:tc>
        <w:tc>
          <w:tcPr>
            <w:tcW w:w="6237" w:type="dxa"/>
            <w:gridSpan w:val="3"/>
            <w:tcBorders>
              <w:top w:val="single" w:sz="8" w:space="0" w:color="auto"/>
              <w:left w:val="nil"/>
              <w:bottom w:val="single" w:sz="2" w:space="0" w:color="auto"/>
              <w:right w:val="nil"/>
            </w:tcBorders>
            <w:shd w:val="clear" w:color="auto" w:fill="auto"/>
          </w:tcPr>
          <w:p w14:paraId="39318552" w14:textId="650370D0" w:rsidR="001839F0" w:rsidRPr="0069644B" w:rsidRDefault="0027731F" w:rsidP="0069644B">
            <w:pPr>
              <w:spacing w:before="60" w:after="0" w:line="240" w:lineRule="auto"/>
              <w:jc w:val="both"/>
              <w:rPr>
                <w:sz w:val="18"/>
                <w:szCs w:val="18"/>
                <w:lang w:val="en-US"/>
              </w:rPr>
            </w:pPr>
            <w:r w:rsidRPr="0027731F">
              <w:rPr>
                <w:sz w:val="18"/>
                <w:szCs w:val="18"/>
                <w:lang w:val="en-US"/>
              </w:rPr>
              <w:t xml:space="preserve">Feed is the most important thing in doing a tilapia fish farming. In a feed required appropriate and balanced nutritional content so that fish growth becomes faster. Shrimp waste and </w:t>
            </w:r>
            <w:proofErr w:type="spellStart"/>
            <w:r w:rsidRPr="0027731F">
              <w:rPr>
                <w:sz w:val="18"/>
                <w:szCs w:val="18"/>
                <w:lang w:val="en-US"/>
              </w:rPr>
              <w:t>tarum</w:t>
            </w:r>
            <w:proofErr w:type="spellEnd"/>
            <w:r w:rsidRPr="0027731F">
              <w:rPr>
                <w:sz w:val="18"/>
                <w:szCs w:val="18"/>
                <w:lang w:val="en-US"/>
              </w:rPr>
              <w:t xml:space="preserve"> leaves are an alternative raw material for the manufacture of tilapia feed because they have a fairly high protein content. The purpose of this study was to examine the comparative effect of adding the percentage of </w:t>
            </w:r>
            <w:proofErr w:type="spellStart"/>
            <w:r w:rsidRPr="0027731F">
              <w:rPr>
                <w:sz w:val="18"/>
                <w:szCs w:val="18"/>
                <w:lang w:val="en-US"/>
              </w:rPr>
              <w:t>tarum</w:t>
            </w:r>
            <w:proofErr w:type="spellEnd"/>
            <w:r w:rsidRPr="0027731F">
              <w:rPr>
                <w:sz w:val="18"/>
                <w:szCs w:val="18"/>
                <w:lang w:val="en-US"/>
              </w:rPr>
              <w:t xml:space="preserve"> leaf meal and EM-4 fermented shrimp waste on water content, ash content, protein content, fat content, and crude fiber content of feed. The research method used is using the EM-4 fermentation process on shrimp waste. The variations carried out were the concentration of the addition of EM-4 (14,16,18,20, and 22 ml) and the percentage of addition of Wet Shrimp Waste (WSW) and </w:t>
            </w:r>
            <w:proofErr w:type="spellStart"/>
            <w:r w:rsidRPr="0027731F">
              <w:rPr>
                <w:sz w:val="18"/>
                <w:szCs w:val="18"/>
                <w:lang w:val="en-US"/>
              </w:rPr>
              <w:t>Tarum</w:t>
            </w:r>
            <w:proofErr w:type="spellEnd"/>
            <w:r w:rsidRPr="0027731F">
              <w:rPr>
                <w:sz w:val="18"/>
                <w:szCs w:val="18"/>
                <w:lang w:val="en-US"/>
              </w:rPr>
              <w:t xml:space="preserve"> Leaf Powder (TLP) (90%WSW + 10%TLP, 80%WSW + 20%TLP, 70%WSW + 30%TLP, 60%WSP + 40%TLP, and 50%WSW + 50%TLP). The results showed that the addition of fermented WSW EM-4 and TLP had a significant effect on the protein, fat and crude fiber content, while the water and ash content did not have a significant effect. The best tilapia feed formulation results were obtained at a ratio of 60% WSW and 40% TLP using 18 ml of EM-4 with the results obtained for water, ash, protein, fat and crude fiber content each of 7.09%. ; 12.59%; 29.98%; 7.45%; and 3.49%.</w:t>
            </w:r>
          </w:p>
          <w:p w14:paraId="3BD4621F" w14:textId="6AC84DA3" w:rsidR="001839F0" w:rsidRPr="0069644B" w:rsidRDefault="001839F0" w:rsidP="0069644B">
            <w:pPr>
              <w:spacing w:before="80" w:after="0" w:line="240" w:lineRule="auto"/>
              <w:jc w:val="both"/>
              <w:rPr>
                <w:i/>
                <w:iCs/>
                <w:sz w:val="18"/>
                <w:szCs w:val="18"/>
                <w:lang w:val="en-US"/>
              </w:rPr>
            </w:pPr>
            <w:r w:rsidRPr="0069644B">
              <w:rPr>
                <w:b/>
                <w:bCs/>
                <w:i/>
                <w:iCs/>
                <w:sz w:val="18"/>
                <w:szCs w:val="18"/>
              </w:rPr>
              <w:t xml:space="preserve">Keywords: </w:t>
            </w:r>
            <w:r w:rsidR="0027731F">
              <w:rPr>
                <w:i/>
                <w:iCs/>
                <w:sz w:val="18"/>
                <w:szCs w:val="18"/>
                <w:lang w:val="id-ID"/>
              </w:rPr>
              <w:t>fe</w:t>
            </w:r>
            <w:proofErr w:type="spellStart"/>
            <w:r w:rsidR="0027731F">
              <w:rPr>
                <w:i/>
                <w:iCs/>
                <w:sz w:val="18"/>
                <w:szCs w:val="18"/>
              </w:rPr>
              <w:t>rmented</w:t>
            </w:r>
            <w:proofErr w:type="spellEnd"/>
            <w:r w:rsidR="0027731F">
              <w:rPr>
                <w:i/>
                <w:iCs/>
                <w:sz w:val="18"/>
                <w:szCs w:val="18"/>
                <w:lang w:val="id-ID"/>
              </w:rPr>
              <w:t xml:space="preserve"> EM-4</w:t>
            </w:r>
            <w:r w:rsidR="0027731F">
              <w:rPr>
                <w:i/>
                <w:iCs/>
                <w:sz w:val="18"/>
                <w:szCs w:val="18"/>
              </w:rPr>
              <w:t xml:space="preserve">; </w:t>
            </w:r>
            <w:r w:rsidR="0027731F">
              <w:rPr>
                <w:i/>
                <w:iCs/>
                <w:sz w:val="18"/>
                <w:szCs w:val="18"/>
                <w:lang w:val="id-ID"/>
              </w:rPr>
              <w:t>fish feed</w:t>
            </w:r>
            <w:r w:rsidR="0027731F">
              <w:rPr>
                <w:i/>
                <w:iCs/>
                <w:sz w:val="18"/>
                <w:szCs w:val="18"/>
                <w:lang w:val="en-US"/>
              </w:rPr>
              <w:t>; shrimp waste</w:t>
            </w:r>
            <w:r w:rsidR="002B761F">
              <w:rPr>
                <w:i/>
                <w:iCs/>
                <w:sz w:val="18"/>
                <w:szCs w:val="18"/>
                <w:lang w:val="en-US"/>
              </w:rPr>
              <w:t xml:space="preserve">; </w:t>
            </w:r>
            <w:r w:rsidR="0027731F">
              <w:rPr>
                <w:i/>
                <w:iCs/>
                <w:sz w:val="18"/>
                <w:szCs w:val="18"/>
                <w:lang w:val="id-ID"/>
              </w:rPr>
              <w:t>tarum leaf</w:t>
            </w:r>
            <w:r w:rsidR="0027731F">
              <w:rPr>
                <w:i/>
                <w:iCs/>
                <w:sz w:val="18"/>
                <w:szCs w:val="18"/>
              </w:rPr>
              <w:t>; tilapia fish</w:t>
            </w:r>
          </w:p>
          <w:p w14:paraId="5DC5161A" w14:textId="77777777" w:rsidR="003A2D68" w:rsidRPr="0069644B" w:rsidRDefault="003A2D68" w:rsidP="0069644B">
            <w:pPr>
              <w:spacing w:after="0" w:line="240" w:lineRule="auto"/>
              <w:jc w:val="both"/>
              <w:rPr>
                <w:i/>
                <w:iCs/>
                <w:sz w:val="18"/>
                <w:szCs w:val="18"/>
                <w:lang w:val="en-US"/>
              </w:rPr>
            </w:pPr>
          </w:p>
        </w:tc>
      </w:tr>
      <w:tr w:rsidR="001839F0" w:rsidRPr="0069644B" w14:paraId="333E1F94" w14:textId="77777777" w:rsidTr="0069644B">
        <w:trPr>
          <w:gridAfter w:val="1"/>
          <w:wAfter w:w="88" w:type="dxa"/>
        </w:trPr>
        <w:tc>
          <w:tcPr>
            <w:tcW w:w="2376" w:type="dxa"/>
            <w:gridSpan w:val="2"/>
            <w:tcBorders>
              <w:top w:val="single" w:sz="2" w:space="0" w:color="auto"/>
              <w:left w:val="nil"/>
              <w:bottom w:val="single" w:sz="8" w:space="0" w:color="auto"/>
              <w:right w:val="nil"/>
            </w:tcBorders>
            <w:shd w:val="clear" w:color="auto" w:fill="auto"/>
          </w:tcPr>
          <w:p w14:paraId="7A82E8A8" w14:textId="77777777" w:rsidR="001839F0" w:rsidRPr="0069644B" w:rsidRDefault="00E17E17" w:rsidP="0069644B">
            <w:pPr>
              <w:spacing w:before="100" w:after="80" w:line="240" w:lineRule="auto"/>
              <w:rPr>
                <w:szCs w:val="24"/>
                <w:lang w:val="en-US"/>
              </w:rPr>
            </w:pPr>
            <w:r w:rsidRPr="0069644B">
              <w:rPr>
                <w:rFonts w:ascii="Cambria" w:hAnsi="Cambria"/>
                <w:b/>
                <w:bCs/>
                <w:sz w:val="22"/>
                <w:lang w:val="en-US"/>
              </w:rPr>
              <w:t>E-MAIL</w:t>
            </w:r>
          </w:p>
        </w:tc>
        <w:tc>
          <w:tcPr>
            <w:tcW w:w="426" w:type="dxa"/>
            <w:tcBorders>
              <w:top w:val="nil"/>
              <w:left w:val="nil"/>
              <w:bottom w:val="nil"/>
              <w:right w:val="nil"/>
            </w:tcBorders>
            <w:shd w:val="clear" w:color="auto" w:fill="auto"/>
          </w:tcPr>
          <w:p w14:paraId="0B248113" w14:textId="77777777" w:rsidR="001839F0" w:rsidRPr="0069644B" w:rsidRDefault="001839F0" w:rsidP="0069644B">
            <w:pPr>
              <w:spacing w:after="0" w:line="240" w:lineRule="auto"/>
              <w:jc w:val="center"/>
              <w:rPr>
                <w:szCs w:val="24"/>
                <w:lang w:val="en-US"/>
              </w:rPr>
            </w:pPr>
          </w:p>
        </w:tc>
        <w:tc>
          <w:tcPr>
            <w:tcW w:w="6237" w:type="dxa"/>
            <w:gridSpan w:val="3"/>
            <w:tcBorders>
              <w:top w:val="single" w:sz="2" w:space="0" w:color="auto"/>
              <w:left w:val="nil"/>
              <w:bottom w:val="single" w:sz="8" w:space="0" w:color="auto"/>
              <w:right w:val="nil"/>
            </w:tcBorders>
            <w:shd w:val="clear" w:color="auto" w:fill="auto"/>
          </w:tcPr>
          <w:p w14:paraId="12787C1D" w14:textId="00D80026" w:rsidR="001839F0" w:rsidRPr="0069644B" w:rsidRDefault="00CD0874" w:rsidP="0069644B">
            <w:pPr>
              <w:spacing w:before="100" w:after="80" w:line="240" w:lineRule="auto"/>
              <w:rPr>
                <w:szCs w:val="24"/>
                <w:lang w:val="en-US"/>
              </w:rPr>
            </w:pPr>
            <w:r>
              <w:rPr>
                <w:rFonts w:ascii="Cambria" w:hAnsi="Cambria"/>
                <w:b/>
                <w:bCs/>
                <w:sz w:val="22"/>
                <w:lang w:val="en-US"/>
              </w:rPr>
              <w:t>ABSTRAK</w:t>
            </w:r>
          </w:p>
        </w:tc>
      </w:tr>
      <w:tr w:rsidR="00636283" w:rsidRPr="0069644B" w14:paraId="6FD895B4" w14:textId="77777777" w:rsidTr="0069644B">
        <w:trPr>
          <w:gridAfter w:val="1"/>
          <w:wAfter w:w="88" w:type="dxa"/>
        </w:trPr>
        <w:tc>
          <w:tcPr>
            <w:tcW w:w="2376" w:type="dxa"/>
            <w:gridSpan w:val="2"/>
            <w:tcBorders>
              <w:top w:val="single" w:sz="8" w:space="0" w:color="auto"/>
              <w:left w:val="nil"/>
              <w:bottom w:val="single" w:sz="2" w:space="0" w:color="auto"/>
              <w:right w:val="nil"/>
            </w:tcBorders>
            <w:shd w:val="clear" w:color="auto" w:fill="auto"/>
          </w:tcPr>
          <w:p w14:paraId="714E4FB2" w14:textId="1D5FCBE3" w:rsidR="00636283" w:rsidRPr="00CD0874" w:rsidRDefault="00AC5DC4" w:rsidP="00AC5DC4">
            <w:pPr>
              <w:spacing w:before="60" w:after="0" w:line="240" w:lineRule="auto"/>
              <w:ind w:right="-142"/>
              <w:rPr>
                <w:sz w:val="18"/>
                <w:szCs w:val="18"/>
                <w:lang w:val="id-ID"/>
              </w:rPr>
            </w:pPr>
            <w:r>
              <w:rPr>
                <w:sz w:val="18"/>
                <w:szCs w:val="18"/>
                <w:lang w:val="id-ID"/>
              </w:rPr>
              <w:t>b</w:t>
            </w:r>
            <w:r w:rsidR="00CD0874">
              <w:rPr>
                <w:sz w:val="18"/>
                <w:szCs w:val="18"/>
                <w:lang w:val="id-ID"/>
              </w:rPr>
              <w:t>imantarahidayah</w:t>
            </w:r>
            <w:r>
              <w:rPr>
                <w:sz w:val="18"/>
                <w:szCs w:val="18"/>
                <w:lang w:val="id-ID"/>
              </w:rPr>
              <w:t>1010@gmail.com</w:t>
            </w:r>
          </w:p>
          <w:p w14:paraId="6454652F" w14:textId="2951E53D" w:rsidR="00636283" w:rsidRPr="00AC5DC4" w:rsidRDefault="00AC5DC4" w:rsidP="00AC5DC4">
            <w:pPr>
              <w:spacing w:after="0" w:line="240" w:lineRule="auto"/>
              <w:ind w:right="-142"/>
              <w:rPr>
                <w:sz w:val="18"/>
                <w:szCs w:val="18"/>
                <w:lang w:val="id-ID"/>
              </w:rPr>
            </w:pPr>
            <w:r>
              <w:rPr>
                <w:sz w:val="18"/>
                <w:szCs w:val="18"/>
                <w:lang w:val="en-US"/>
              </w:rPr>
              <w:t xml:space="preserve">yukiamru123@gmail.com </w:t>
            </w:r>
            <w:r>
              <w:rPr>
                <w:sz w:val="18"/>
                <w:szCs w:val="18"/>
                <w:lang w:val="en-US"/>
              </w:rPr>
              <w:br/>
            </w:r>
            <w:r>
              <w:rPr>
                <w:sz w:val="18"/>
                <w:szCs w:val="18"/>
                <w:lang w:val="id-ID"/>
              </w:rPr>
              <w:t>nove.kartika.nke.tk@upnjatim.ac.id</w:t>
            </w:r>
          </w:p>
          <w:p w14:paraId="5909D628" w14:textId="0EAA61C9" w:rsidR="004A2DE5" w:rsidRPr="00ED5257" w:rsidRDefault="009807C8" w:rsidP="00ED5257">
            <w:pPr>
              <w:spacing w:after="0" w:line="240" w:lineRule="auto"/>
              <w:rPr>
                <w:sz w:val="18"/>
                <w:szCs w:val="18"/>
                <w:lang w:val="en-US"/>
              </w:rPr>
            </w:pPr>
            <w:r>
              <w:rPr>
                <w:sz w:val="18"/>
                <w:szCs w:val="18"/>
                <w:lang w:val="id-ID"/>
              </w:rPr>
              <w:t>caecilia</w:t>
            </w:r>
            <w:r w:rsidR="00ED5257">
              <w:rPr>
                <w:sz w:val="18"/>
                <w:szCs w:val="18"/>
                <w:lang w:val="en-US"/>
              </w:rPr>
              <w:t>pujiastuti@gmail.com</w:t>
            </w:r>
          </w:p>
        </w:tc>
        <w:tc>
          <w:tcPr>
            <w:tcW w:w="426" w:type="dxa"/>
            <w:tcBorders>
              <w:top w:val="nil"/>
              <w:left w:val="nil"/>
              <w:bottom w:val="nil"/>
              <w:right w:val="nil"/>
            </w:tcBorders>
            <w:shd w:val="clear" w:color="auto" w:fill="auto"/>
          </w:tcPr>
          <w:p w14:paraId="69699D1D" w14:textId="77777777" w:rsidR="00636283" w:rsidRPr="0069644B" w:rsidRDefault="00636283" w:rsidP="0069644B">
            <w:pPr>
              <w:spacing w:after="0" w:line="240" w:lineRule="auto"/>
              <w:jc w:val="center"/>
              <w:rPr>
                <w:szCs w:val="24"/>
                <w:lang w:val="en-US"/>
              </w:rPr>
            </w:pPr>
          </w:p>
        </w:tc>
        <w:tc>
          <w:tcPr>
            <w:tcW w:w="6237" w:type="dxa"/>
            <w:gridSpan w:val="3"/>
            <w:vMerge w:val="restart"/>
            <w:tcBorders>
              <w:top w:val="single" w:sz="8" w:space="0" w:color="auto"/>
              <w:left w:val="nil"/>
              <w:right w:val="nil"/>
            </w:tcBorders>
            <w:shd w:val="clear" w:color="auto" w:fill="auto"/>
          </w:tcPr>
          <w:p w14:paraId="13BD408C" w14:textId="17663473" w:rsidR="00636283" w:rsidRPr="0069644B" w:rsidRDefault="00D1227D" w:rsidP="00AB7552">
            <w:pPr>
              <w:spacing w:before="60" w:after="0" w:line="240" w:lineRule="auto"/>
              <w:jc w:val="both"/>
              <w:rPr>
                <w:iCs/>
                <w:sz w:val="18"/>
                <w:szCs w:val="18"/>
              </w:rPr>
            </w:pPr>
            <w:proofErr w:type="spellStart"/>
            <w:r w:rsidRPr="00D1227D">
              <w:rPr>
                <w:iCs/>
                <w:sz w:val="18"/>
                <w:szCs w:val="18"/>
              </w:rPr>
              <w:t>Pakan</w:t>
            </w:r>
            <w:proofErr w:type="spellEnd"/>
            <w:r w:rsidRPr="00D1227D">
              <w:rPr>
                <w:iCs/>
                <w:sz w:val="18"/>
                <w:szCs w:val="18"/>
              </w:rPr>
              <w:t xml:space="preserve"> </w:t>
            </w:r>
            <w:proofErr w:type="spellStart"/>
            <w:r w:rsidRPr="00D1227D">
              <w:rPr>
                <w:iCs/>
                <w:sz w:val="18"/>
                <w:szCs w:val="18"/>
              </w:rPr>
              <w:t>merupakan</w:t>
            </w:r>
            <w:proofErr w:type="spellEnd"/>
            <w:r w:rsidRPr="00D1227D">
              <w:rPr>
                <w:iCs/>
                <w:sz w:val="18"/>
                <w:szCs w:val="18"/>
              </w:rPr>
              <w:t xml:space="preserve"> </w:t>
            </w:r>
            <w:proofErr w:type="spellStart"/>
            <w:r w:rsidRPr="00D1227D">
              <w:rPr>
                <w:iCs/>
                <w:sz w:val="18"/>
                <w:szCs w:val="18"/>
              </w:rPr>
              <w:t>hal</w:t>
            </w:r>
            <w:proofErr w:type="spellEnd"/>
            <w:r w:rsidRPr="00D1227D">
              <w:rPr>
                <w:iCs/>
                <w:sz w:val="18"/>
                <w:szCs w:val="18"/>
              </w:rPr>
              <w:t xml:space="preserve"> yang paling </w:t>
            </w:r>
            <w:proofErr w:type="spellStart"/>
            <w:r w:rsidRPr="00D1227D">
              <w:rPr>
                <w:iCs/>
                <w:sz w:val="18"/>
                <w:szCs w:val="18"/>
              </w:rPr>
              <w:t>utama</w:t>
            </w:r>
            <w:proofErr w:type="spellEnd"/>
            <w:r w:rsidRPr="00D1227D">
              <w:rPr>
                <w:iCs/>
                <w:sz w:val="18"/>
                <w:szCs w:val="18"/>
              </w:rPr>
              <w:t xml:space="preserve"> </w:t>
            </w:r>
            <w:proofErr w:type="spellStart"/>
            <w:r w:rsidRPr="00D1227D">
              <w:rPr>
                <w:iCs/>
                <w:sz w:val="18"/>
                <w:szCs w:val="18"/>
              </w:rPr>
              <w:t>dalam</w:t>
            </w:r>
            <w:proofErr w:type="spellEnd"/>
            <w:r w:rsidRPr="00D1227D">
              <w:rPr>
                <w:iCs/>
                <w:sz w:val="18"/>
                <w:szCs w:val="18"/>
              </w:rPr>
              <w:t xml:space="preserve"> </w:t>
            </w:r>
            <w:proofErr w:type="spellStart"/>
            <w:r w:rsidRPr="00D1227D">
              <w:rPr>
                <w:iCs/>
                <w:sz w:val="18"/>
                <w:szCs w:val="18"/>
              </w:rPr>
              <w:t>melakukan</w:t>
            </w:r>
            <w:proofErr w:type="spellEnd"/>
            <w:r w:rsidRPr="00D1227D">
              <w:rPr>
                <w:iCs/>
                <w:sz w:val="18"/>
                <w:szCs w:val="18"/>
              </w:rPr>
              <w:t xml:space="preserve"> </w:t>
            </w:r>
            <w:proofErr w:type="spellStart"/>
            <w:r w:rsidRPr="00D1227D">
              <w:rPr>
                <w:iCs/>
                <w:sz w:val="18"/>
                <w:szCs w:val="18"/>
              </w:rPr>
              <w:t>suatu</w:t>
            </w:r>
            <w:proofErr w:type="spellEnd"/>
            <w:r w:rsidRPr="00D1227D">
              <w:rPr>
                <w:iCs/>
                <w:sz w:val="18"/>
                <w:szCs w:val="18"/>
              </w:rPr>
              <w:t xml:space="preserve"> </w:t>
            </w:r>
            <w:proofErr w:type="spellStart"/>
            <w:r w:rsidRPr="00D1227D">
              <w:rPr>
                <w:iCs/>
                <w:sz w:val="18"/>
                <w:szCs w:val="18"/>
              </w:rPr>
              <w:t>budidaya</w:t>
            </w:r>
            <w:proofErr w:type="spellEnd"/>
            <w:r w:rsidRPr="00D1227D">
              <w:rPr>
                <w:iCs/>
                <w:sz w:val="18"/>
                <w:szCs w:val="18"/>
              </w:rPr>
              <w:t xml:space="preserve"> ikan </w:t>
            </w:r>
            <w:proofErr w:type="spellStart"/>
            <w:r w:rsidRPr="00D1227D">
              <w:rPr>
                <w:iCs/>
                <w:sz w:val="18"/>
                <w:szCs w:val="18"/>
              </w:rPr>
              <w:t>nila</w:t>
            </w:r>
            <w:proofErr w:type="spellEnd"/>
            <w:r w:rsidRPr="00D1227D">
              <w:rPr>
                <w:iCs/>
                <w:sz w:val="18"/>
                <w:szCs w:val="18"/>
              </w:rPr>
              <w:t xml:space="preserve">. </w:t>
            </w:r>
            <w:proofErr w:type="spellStart"/>
            <w:r w:rsidRPr="00D1227D">
              <w:rPr>
                <w:iCs/>
                <w:sz w:val="18"/>
                <w:szCs w:val="18"/>
              </w:rPr>
              <w:t>Dalam</w:t>
            </w:r>
            <w:proofErr w:type="spellEnd"/>
            <w:r w:rsidRPr="00D1227D">
              <w:rPr>
                <w:iCs/>
                <w:sz w:val="18"/>
                <w:szCs w:val="18"/>
              </w:rPr>
              <w:t xml:space="preserve"> </w:t>
            </w:r>
            <w:proofErr w:type="spellStart"/>
            <w:r w:rsidRPr="00D1227D">
              <w:rPr>
                <w:iCs/>
                <w:sz w:val="18"/>
                <w:szCs w:val="18"/>
              </w:rPr>
              <w:t>sebuah</w:t>
            </w:r>
            <w:proofErr w:type="spellEnd"/>
            <w:r w:rsidRPr="00D1227D">
              <w:rPr>
                <w:iCs/>
                <w:sz w:val="18"/>
                <w:szCs w:val="18"/>
              </w:rPr>
              <w:t xml:space="preserve"> </w:t>
            </w:r>
            <w:proofErr w:type="spellStart"/>
            <w:r w:rsidRPr="00D1227D">
              <w:rPr>
                <w:iCs/>
                <w:sz w:val="18"/>
                <w:szCs w:val="18"/>
              </w:rPr>
              <w:t>pakan</w:t>
            </w:r>
            <w:proofErr w:type="spellEnd"/>
            <w:r w:rsidRPr="00D1227D">
              <w:rPr>
                <w:iCs/>
                <w:sz w:val="18"/>
                <w:szCs w:val="18"/>
              </w:rPr>
              <w:t xml:space="preserve"> </w:t>
            </w:r>
            <w:proofErr w:type="spellStart"/>
            <w:r w:rsidRPr="00D1227D">
              <w:rPr>
                <w:iCs/>
                <w:sz w:val="18"/>
                <w:szCs w:val="18"/>
              </w:rPr>
              <w:t>dibutuhkan</w:t>
            </w:r>
            <w:proofErr w:type="spellEnd"/>
            <w:r w:rsidRPr="00D1227D">
              <w:rPr>
                <w:iCs/>
                <w:sz w:val="18"/>
                <w:szCs w:val="18"/>
              </w:rPr>
              <w:t xml:space="preserve"> </w:t>
            </w:r>
            <w:proofErr w:type="spellStart"/>
            <w:r w:rsidRPr="00D1227D">
              <w:rPr>
                <w:iCs/>
                <w:sz w:val="18"/>
                <w:szCs w:val="18"/>
              </w:rPr>
              <w:t>kandungan</w:t>
            </w:r>
            <w:proofErr w:type="spellEnd"/>
            <w:r w:rsidRPr="00D1227D">
              <w:rPr>
                <w:iCs/>
                <w:sz w:val="18"/>
                <w:szCs w:val="18"/>
              </w:rPr>
              <w:t xml:space="preserve"> </w:t>
            </w:r>
            <w:proofErr w:type="spellStart"/>
            <w:r w:rsidRPr="00D1227D">
              <w:rPr>
                <w:iCs/>
                <w:sz w:val="18"/>
                <w:szCs w:val="18"/>
              </w:rPr>
              <w:t>nutrisi</w:t>
            </w:r>
            <w:proofErr w:type="spellEnd"/>
            <w:r w:rsidRPr="00D1227D">
              <w:rPr>
                <w:iCs/>
                <w:sz w:val="18"/>
                <w:szCs w:val="18"/>
              </w:rPr>
              <w:t xml:space="preserve"> yang </w:t>
            </w:r>
            <w:proofErr w:type="spellStart"/>
            <w:r w:rsidRPr="00D1227D">
              <w:rPr>
                <w:iCs/>
                <w:sz w:val="18"/>
                <w:szCs w:val="18"/>
              </w:rPr>
              <w:t>sesuai</w:t>
            </w:r>
            <w:proofErr w:type="spellEnd"/>
            <w:r w:rsidRPr="00D1227D">
              <w:rPr>
                <w:iCs/>
                <w:sz w:val="18"/>
                <w:szCs w:val="18"/>
              </w:rPr>
              <w:t xml:space="preserve"> dan </w:t>
            </w:r>
            <w:proofErr w:type="spellStart"/>
            <w:r w:rsidRPr="00D1227D">
              <w:rPr>
                <w:iCs/>
                <w:sz w:val="18"/>
                <w:szCs w:val="18"/>
              </w:rPr>
              <w:t>seimbang</w:t>
            </w:r>
            <w:proofErr w:type="spellEnd"/>
            <w:r w:rsidRPr="00D1227D">
              <w:rPr>
                <w:iCs/>
                <w:sz w:val="18"/>
                <w:szCs w:val="18"/>
              </w:rPr>
              <w:t xml:space="preserve"> agar </w:t>
            </w:r>
            <w:proofErr w:type="spellStart"/>
            <w:r w:rsidRPr="00D1227D">
              <w:rPr>
                <w:iCs/>
                <w:sz w:val="18"/>
                <w:szCs w:val="18"/>
              </w:rPr>
              <w:t>pertumbuhan</w:t>
            </w:r>
            <w:proofErr w:type="spellEnd"/>
            <w:r w:rsidRPr="00D1227D">
              <w:rPr>
                <w:iCs/>
                <w:sz w:val="18"/>
                <w:szCs w:val="18"/>
              </w:rPr>
              <w:t xml:space="preserve"> ikan </w:t>
            </w:r>
            <w:proofErr w:type="spellStart"/>
            <w:r w:rsidRPr="00D1227D">
              <w:rPr>
                <w:iCs/>
                <w:sz w:val="18"/>
                <w:szCs w:val="18"/>
              </w:rPr>
              <w:t>menjadi</w:t>
            </w:r>
            <w:proofErr w:type="spellEnd"/>
            <w:r w:rsidRPr="00D1227D">
              <w:rPr>
                <w:iCs/>
                <w:sz w:val="18"/>
                <w:szCs w:val="18"/>
              </w:rPr>
              <w:t xml:space="preserve"> </w:t>
            </w:r>
            <w:proofErr w:type="spellStart"/>
            <w:r w:rsidRPr="00D1227D">
              <w:rPr>
                <w:iCs/>
                <w:sz w:val="18"/>
                <w:szCs w:val="18"/>
              </w:rPr>
              <w:t>lebih</w:t>
            </w:r>
            <w:proofErr w:type="spellEnd"/>
            <w:r w:rsidRPr="00D1227D">
              <w:rPr>
                <w:iCs/>
                <w:sz w:val="18"/>
                <w:szCs w:val="18"/>
              </w:rPr>
              <w:t xml:space="preserve"> </w:t>
            </w:r>
            <w:proofErr w:type="spellStart"/>
            <w:r w:rsidRPr="00D1227D">
              <w:rPr>
                <w:iCs/>
                <w:sz w:val="18"/>
                <w:szCs w:val="18"/>
              </w:rPr>
              <w:t>cepat</w:t>
            </w:r>
            <w:proofErr w:type="spellEnd"/>
            <w:r w:rsidRPr="00D1227D">
              <w:rPr>
                <w:iCs/>
                <w:sz w:val="18"/>
                <w:szCs w:val="18"/>
              </w:rPr>
              <w:t xml:space="preserve">. </w:t>
            </w:r>
            <w:proofErr w:type="spellStart"/>
            <w:r w:rsidRPr="00D1227D">
              <w:rPr>
                <w:iCs/>
                <w:sz w:val="18"/>
                <w:szCs w:val="18"/>
              </w:rPr>
              <w:t>Limbah</w:t>
            </w:r>
            <w:proofErr w:type="spellEnd"/>
            <w:r w:rsidRPr="00D1227D">
              <w:rPr>
                <w:iCs/>
                <w:sz w:val="18"/>
                <w:szCs w:val="18"/>
              </w:rPr>
              <w:t xml:space="preserve"> </w:t>
            </w:r>
            <w:proofErr w:type="spellStart"/>
            <w:r w:rsidRPr="00D1227D">
              <w:rPr>
                <w:iCs/>
                <w:sz w:val="18"/>
                <w:szCs w:val="18"/>
              </w:rPr>
              <w:t>udang</w:t>
            </w:r>
            <w:proofErr w:type="spellEnd"/>
            <w:r w:rsidRPr="00D1227D">
              <w:rPr>
                <w:iCs/>
                <w:sz w:val="18"/>
                <w:szCs w:val="18"/>
              </w:rPr>
              <w:t xml:space="preserve"> dan </w:t>
            </w:r>
            <w:proofErr w:type="spellStart"/>
            <w:r w:rsidRPr="00D1227D">
              <w:rPr>
                <w:iCs/>
                <w:sz w:val="18"/>
                <w:szCs w:val="18"/>
              </w:rPr>
              <w:t>daun</w:t>
            </w:r>
            <w:proofErr w:type="spellEnd"/>
            <w:r w:rsidRPr="00D1227D">
              <w:rPr>
                <w:iCs/>
                <w:sz w:val="18"/>
                <w:szCs w:val="18"/>
              </w:rPr>
              <w:t xml:space="preserve"> </w:t>
            </w:r>
            <w:proofErr w:type="spellStart"/>
            <w:r w:rsidRPr="00D1227D">
              <w:rPr>
                <w:iCs/>
                <w:sz w:val="18"/>
                <w:szCs w:val="18"/>
              </w:rPr>
              <w:t>tarum</w:t>
            </w:r>
            <w:proofErr w:type="spellEnd"/>
            <w:r w:rsidRPr="00D1227D">
              <w:rPr>
                <w:iCs/>
                <w:sz w:val="18"/>
                <w:szCs w:val="18"/>
              </w:rPr>
              <w:t xml:space="preserve"> </w:t>
            </w:r>
            <w:proofErr w:type="spellStart"/>
            <w:r w:rsidRPr="00D1227D">
              <w:rPr>
                <w:iCs/>
                <w:sz w:val="18"/>
                <w:szCs w:val="18"/>
              </w:rPr>
              <w:t>merupakan</w:t>
            </w:r>
            <w:proofErr w:type="spellEnd"/>
            <w:r w:rsidRPr="00D1227D">
              <w:rPr>
                <w:iCs/>
                <w:sz w:val="18"/>
                <w:szCs w:val="18"/>
              </w:rPr>
              <w:t xml:space="preserve"> </w:t>
            </w:r>
            <w:proofErr w:type="spellStart"/>
            <w:r w:rsidRPr="00D1227D">
              <w:rPr>
                <w:iCs/>
                <w:sz w:val="18"/>
                <w:szCs w:val="18"/>
              </w:rPr>
              <w:t>sebuah</w:t>
            </w:r>
            <w:proofErr w:type="spellEnd"/>
            <w:r w:rsidRPr="00D1227D">
              <w:rPr>
                <w:iCs/>
                <w:sz w:val="18"/>
                <w:szCs w:val="18"/>
              </w:rPr>
              <w:t xml:space="preserve"> </w:t>
            </w:r>
            <w:proofErr w:type="spellStart"/>
            <w:r w:rsidRPr="00D1227D">
              <w:rPr>
                <w:iCs/>
                <w:sz w:val="18"/>
                <w:szCs w:val="18"/>
              </w:rPr>
              <w:t>alternatif</w:t>
            </w:r>
            <w:proofErr w:type="spellEnd"/>
            <w:r w:rsidRPr="00D1227D">
              <w:rPr>
                <w:iCs/>
                <w:sz w:val="18"/>
                <w:szCs w:val="18"/>
              </w:rPr>
              <w:t xml:space="preserve"> </w:t>
            </w:r>
            <w:proofErr w:type="spellStart"/>
            <w:r w:rsidRPr="00D1227D">
              <w:rPr>
                <w:iCs/>
                <w:sz w:val="18"/>
                <w:szCs w:val="18"/>
              </w:rPr>
              <w:t>bahan</w:t>
            </w:r>
            <w:proofErr w:type="spellEnd"/>
            <w:r w:rsidRPr="00D1227D">
              <w:rPr>
                <w:iCs/>
                <w:sz w:val="18"/>
                <w:szCs w:val="18"/>
              </w:rPr>
              <w:t xml:space="preserve"> </w:t>
            </w:r>
            <w:proofErr w:type="spellStart"/>
            <w:r w:rsidRPr="00D1227D">
              <w:rPr>
                <w:iCs/>
                <w:sz w:val="18"/>
                <w:szCs w:val="18"/>
              </w:rPr>
              <w:t>baku</w:t>
            </w:r>
            <w:proofErr w:type="spellEnd"/>
            <w:r w:rsidRPr="00D1227D">
              <w:rPr>
                <w:iCs/>
                <w:sz w:val="18"/>
                <w:szCs w:val="18"/>
              </w:rPr>
              <w:t xml:space="preserve"> </w:t>
            </w:r>
            <w:proofErr w:type="spellStart"/>
            <w:r w:rsidRPr="00D1227D">
              <w:rPr>
                <w:iCs/>
                <w:sz w:val="18"/>
                <w:szCs w:val="18"/>
              </w:rPr>
              <w:t>campuran</w:t>
            </w:r>
            <w:proofErr w:type="spellEnd"/>
            <w:r w:rsidRPr="00D1227D">
              <w:rPr>
                <w:iCs/>
                <w:sz w:val="18"/>
                <w:szCs w:val="18"/>
              </w:rPr>
              <w:t xml:space="preserve"> </w:t>
            </w:r>
            <w:proofErr w:type="spellStart"/>
            <w:r w:rsidRPr="00D1227D">
              <w:rPr>
                <w:iCs/>
                <w:sz w:val="18"/>
                <w:szCs w:val="18"/>
              </w:rPr>
              <w:t>pembuatan</w:t>
            </w:r>
            <w:proofErr w:type="spellEnd"/>
            <w:r w:rsidRPr="00D1227D">
              <w:rPr>
                <w:iCs/>
                <w:sz w:val="18"/>
                <w:szCs w:val="18"/>
              </w:rPr>
              <w:t xml:space="preserve"> </w:t>
            </w:r>
            <w:proofErr w:type="spellStart"/>
            <w:r w:rsidRPr="00D1227D">
              <w:rPr>
                <w:iCs/>
                <w:sz w:val="18"/>
                <w:szCs w:val="18"/>
              </w:rPr>
              <w:t>pakan</w:t>
            </w:r>
            <w:proofErr w:type="spellEnd"/>
            <w:r w:rsidRPr="00D1227D">
              <w:rPr>
                <w:iCs/>
                <w:sz w:val="18"/>
                <w:szCs w:val="18"/>
              </w:rPr>
              <w:t xml:space="preserve"> ikan </w:t>
            </w:r>
            <w:proofErr w:type="spellStart"/>
            <w:r w:rsidRPr="00D1227D">
              <w:rPr>
                <w:iCs/>
                <w:sz w:val="18"/>
                <w:szCs w:val="18"/>
              </w:rPr>
              <w:t>nila</w:t>
            </w:r>
            <w:proofErr w:type="spellEnd"/>
            <w:r w:rsidRPr="00D1227D">
              <w:rPr>
                <w:iCs/>
                <w:sz w:val="18"/>
                <w:szCs w:val="18"/>
              </w:rPr>
              <w:t xml:space="preserve"> </w:t>
            </w:r>
            <w:proofErr w:type="spellStart"/>
            <w:r w:rsidRPr="00D1227D">
              <w:rPr>
                <w:iCs/>
                <w:sz w:val="18"/>
                <w:szCs w:val="18"/>
              </w:rPr>
              <w:t>karena</w:t>
            </w:r>
            <w:proofErr w:type="spellEnd"/>
            <w:r w:rsidRPr="00D1227D">
              <w:rPr>
                <w:iCs/>
                <w:sz w:val="18"/>
                <w:szCs w:val="18"/>
              </w:rPr>
              <w:t xml:space="preserve"> </w:t>
            </w:r>
            <w:proofErr w:type="spellStart"/>
            <w:r w:rsidRPr="00D1227D">
              <w:rPr>
                <w:iCs/>
                <w:sz w:val="18"/>
                <w:szCs w:val="18"/>
              </w:rPr>
              <w:t>memiliki</w:t>
            </w:r>
            <w:proofErr w:type="spellEnd"/>
            <w:r w:rsidRPr="00D1227D">
              <w:rPr>
                <w:iCs/>
                <w:sz w:val="18"/>
                <w:szCs w:val="18"/>
              </w:rPr>
              <w:t xml:space="preserve"> </w:t>
            </w:r>
            <w:proofErr w:type="spellStart"/>
            <w:r w:rsidRPr="00D1227D">
              <w:rPr>
                <w:iCs/>
                <w:sz w:val="18"/>
                <w:szCs w:val="18"/>
              </w:rPr>
              <w:t>kandungan</w:t>
            </w:r>
            <w:proofErr w:type="spellEnd"/>
            <w:r w:rsidRPr="00D1227D">
              <w:rPr>
                <w:iCs/>
                <w:sz w:val="18"/>
                <w:szCs w:val="18"/>
              </w:rPr>
              <w:t xml:space="preserve"> protein yang </w:t>
            </w:r>
            <w:proofErr w:type="spellStart"/>
            <w:r w:rsidRPr="00D1227D">
              <w:rPr>
                <w:iCs/>
                <w:sz w:val="18"/>
                <w:szCs w:val="18"/>
              </w:rPr>
              <w:t>cukup</w:t>
            </w:r>
            <w:proofErr w:type="spellEnd"/>
            <w:r w:rsidRPr="00D1227D">
              <w:rPr>
                <w:iCs/>
                <w:sz w:val="18"/>
                <w:szCs w:val="18"/>
              </w:rPr>
              <w:t xml:space="preserve"> </w:t>
            </w:r>
            <w:proofErr w:type="spellStart"/>
            <w:r w:rsidRPr="00D1227D">
              <w:rPr>
                <w:iCs/>
                <w:sz w:val="18"/>
                <w:szCs w:val="18"/>
              </w:rPr>
              <w:t>tinggi</w:t>
            </w:r>
            <w:proofErr w:type="spellEnd"/>
            <w:r w:rsidRPr="00D1227D">
              <w:rPr>
                <w:iCs/>
                <w:sz w:val="18"/>
                <w:szCs w:val="18"/>
              </w:rPr>
              <w:t xml:space="preserve">. </w:t>
            </w:r>
            <w:proofErr w:type="spellStart"/>
            <w:r w:rsidRPr="00D1227D">
              <w:rPr>
                <w:iCs/>
                <w:sz w:val="18"/>
                <w:szCs w:val="18"/>
              </w:rPr>
              <w:t>Tujuan</w:t>
            </w:r>
            <w:proofErr w:type="spellEnd"/>
            <w:r w:rsidRPr="00D1227D">
              <w:rPr>
                <w:iCs/>
                <w:sz w:val="18"/>
                <w:szCs w:val="18"/>
              </w:rPr>
              <w:t xml:space="preserve"> </w:t>
            </w:r>
            <w:proofErr w:type="spellStart"/>
            <w:r w:rsidRPr="00D1227D">
              <w:rPr>
                <w:iCs/>
                <w:sz w:val="18"/>
                <w:szCs w:val="18"/>
              </w:rPr>
              <w:t>penelitian</w:t>
            </w:r>
            <w:proofErr w:type="spellEnd"/>
            <w:r w:rsidRPr="00D1227D">
              <w:rPr>
                <w:iCs/>
                <w:sz w:val="18"/>
                <w:szCs w:val="18"/>
              </w:rPr>
              <w:t xml:space="preserve"> </w:t>
            </w:r>
            <w:proofErr w:type="spellStart"/>
            <w:r w:rsidRPr="00D1227D">
              <w:rPr>
                <w:iCs/>
                <w:sz w:val="18"/>
                <w:szCs w:val="18"/>
              </w:rPr>
              <w:t>ini</w:t>
            </w:r>
            <w:proofErr w:type="spellEnd"/>
            <w:r w:rsidRPr="00D1227D">
              <w:rPr>
                <w:iCs/>
                <w:sz w:val="18"/>
                <w:szCs w:val="18"/>
              </w:rPr>
              <w:t xml:space="preserve"> </w:t>
            </w:r>
            <w:proofErr w:type="spellStart"/>
            <w:r w:rsidRPr="00D1227D">
              <w:rPr>
                <w:iCs/>
                <w:sz w:val="18"/>
                <w:szCs w:val="18"/>
              </w:rPr>
              <w:t>yaitu</w:t>
            </w:r>
            <w:proofErr w:type="spellEnd"/>
            <w:r w:rsidRPr="00D1227D">
              <w:rPr>
                <w:iCs/>
                <w:sz w:val="18"/>
                <w:szCs w:val="18"/>
              </w:rPr>
              <w:t xml:space="preserve"> </w:t>
            </w:r>
            <w:proofErr w:type="spellStart"/>
            <w:r w:rsidRPr="00D1227D">
              <w:rPr>
                <w:iCs/>
                <w:sz w:val="18"/>
                <w:szCs w:val="18"/>
              </w:rPr>
              <w:t>untuk</w:t>
            </w:r>
            <w:proofErr w:type="spellEnd"/>
            <w:r w:rsidRPr="00D1227D">
              <w:rPr>
                <w:iCs/>
                <w:sz w:val="18"/>
                <w:szCs w:val="18"/>
              </w:rPr>
              <w:t xml:space="preserve"> </w:t>
            </w:r>
            <w:proofErr w:type="spellStart"/>
            <w:r w:rsidRPr="00D1227D">
              <w:rPr>
                <w:iCs/>
                <w:sz w:val="18"/>
                <w:szCs w:val="18"/>
              </w:rPr>
              <w:t>mengkaji</w:t>
            </w:r>
            <w:proofErr w:type="spellEnd"/>
            <w:r w:rsidRPr="00D1227D">
              <w:rPr>
                <w:iCs/>
                <w:sz w:val="18"/>
                <w:szCs w:val="18"/>
              </w:rPr>
              <w:t xml:space="preserve"> </w:t>
            </w:r>
            <w:proofErr w:type="spellStart"/>
            <w:r w:rsidRPr="00D1227D">
              <w:rPr>
                <w:iCs/>
                <w:sz w:val="18"/>
                <w:szCs w:val="18"/>
              </w:rPr>
              <w:t>pengaruh</w:t>
            </w:r>
            <w:proofErr w:type="spellEnd"/>
            <w:r w:rsidRPr="00D1227D">
              <w:rPr>
                <w:iCs/>
                <w:sz w:val="18"/>
                <w:szCs w:val="18"/>
              </w:rPr>
              <w:t xml:space="preserve"> </w:t>
            </w:r>
            <w:proofErr w:type="spellStart"/>
            <w:r w:rsidRPr="00D1227D">
              <w:rPr>
                <w:iCs/>
                <w:sz w:val="18"/>
                <w:szCs w:val="18"/>
              </w:rPr>
              <w:t>perbandingan</w:t>
            </w:r>
            <w:proofErr w:type="spellEnd"/>
            <w:r w:rsidRPr="00D1227D">
              <w:rPr>
                <w:iCs/>
                <w:sz w:val="18"/>
                <w:szCs w:val="18"/>
              </w:rPr>
              <w:t xml:space="preserve"> </w:t>
            </w:r>
            <w:proofErr w:type="spellStart"/>
            <w:r w:rsidRPr="00D1227D">
              <w:rPr>
                <w:iCs/>
                <w:sz w:val="18"/>
                <w:szCs w:val="18"/>
              </w:rPr>
              <w:t>penambahan</w:t>
            </w:r>
            <w:proofErr w:type="spellEnd"/>
            <w:r w:rsidRPr="00D1227D">
              <w:rPr>
                <w:iCs/>
                <w:sz w:val="18"/>
                <w:szCs w:val="18"/>
              </w:rPr>
              <w:t xml:space="preserve"> </w:t>
            </w:r>
            <w:proofErr w:type="spellStart"/>
            <w:r w:rsidRPr="00D1227D">
              <w:rPr>
                <w:iCs/>
                <w:sz w:val="18"/>
                <w:szCs w:val="18"/>
              </w:rPr>
              <w:t>persentase</w:t>
            </w:r>
            <w:proofErr w:type="spellEnd"/>
            <w:r w:rsidRPr="00D1227D">
              <w:rPr>
                <w:iCs/>
                <w:sz w:val="18"/>
                <w:szCs w:val="18"/>
              </w:rPr>
              <w:t xml:space="preserve"> </w:t>
            </w:r>
            <w:proofErr w:type="spellStart"/>
            <w:r w:rsidRPr="00D1227D">
              <w:rPr>
                <w:iCs/>
                <w:sz w:val="18"/>
                <w:szCs w:val="18"/>
              </w:rPr>
              <w:t>tepung</w:t>
            </w:r>
            <w:proofErr w:type="spellEnd"/>
            <w:r w:rsidRPr="00D1227D">
              <w:rPr>
                <w:iCs/>
                <w:sz w:val="18"/>
                <w:szCs w:val="18"/>
              </w:rPr>
              <w:t xml:space="preserve"> </w:t>
            </w:r>
            <w:proofErr w:type="spellStart"/>
            <w:r w:rsidRPr="00D1227D">
              <w:rPr>
                <w:iCs/>
                <w:sz w:val="18"/>
                <w:szCs w:val="18"/>
              </w:rPr>
              <w:t>daun</w:t>
            </w:r>
            <w:proofErr w:type="spellEnd"/>
            <w:r w:rsidRPr="00D1227D">
              <w:rPr>
                <w:iCs/>
                <w:sz w:val="18"/>
                <w:szCs w:val="18"/>
              </w:rPr>
              <w:t xml:space="preserve"> </w:t>
            </w:r>
            <w:proofErr w:type="spellStart"/>
            <w:r w:rsidRPr="00D1227D">
              <w:rPr>
                <w:iCs/>
                <w:sz w:val="18"/>
                <w:szCs w:val="18"/>
              </w:rPr>
              <w:t>tarum</w:t>
            </w:r>
            <w:proofErr w:type="spellEnd"/>
            <w:r w:rsidRPr="00D1227D">
              <w:rPr>
                <w:iCs/>
                <w:sz w:val="18"/>
                <w:szCs w:val="18"/>
              </w:rPr>
              <w:t xml:space="preserve"> dan </w:t>
            </w:r>
            <w:proofErr w:type="spellStart"/>
            <w:r w:rsidRPr="00D1227D">
              <w:rPr>
                <w:iCs/>
                <w:sz w:val="18"/>
                <w:szCs w:val="18"/>
              </w:rPr>
              <w:t>limbah</w:t>
            </w:r>
            <w:proofErr w:type="spellEnd"/>
            <w:r w:rsidRPr="00D1227D">
              <w:rPr>
                <w:iCs/>
                <w:sz w:val="18"/>
                <w:szCs w:val="18"/>
              </w:rPr>
              <w:t xml:space="preserve"> </w:t>
            </w:r>
            <w:proofErr w:type="spellStart"/>
            <w:r w:rsidRPr="00D1227D">
              <w:rPr>
                <w:iCs/>
                <w:sz w:val="18"/>
                <w:szCs w:val="18"/>
              </w:rPr>
              <w:t>udang</w:t>
            </w:r>
            <w:proofErr w:type="spellEnd"/>
            <w:r w:rsidRPr="00D1227D">
              <w:rPr>
                <w:iCs/>
                <w:sz w:val="18"/>
                <w:szCs w:val="18"/>
              </w:rPr>
              <w:t xml:space="preserve"> </w:t>
            </w:r>
            <w:proofErr w:type="spellStart"/>
            <w:r w:rsidRPr="00D1227D">
              <w:rPr>
                <w:iCs/>
                <w:sz w:val="18"/>
                <w:szCs w:val="18"/>
              </w:rPr>
              <w:t>terfermentasi</w:t>
            </w:r>
            <w:proofErr w:type="spellEnd"/>
            <w:r w:rsidRPr="00D1227D">
              <w:rPr>
                <w:iCs/>
                <w:sz w:val="18"/>
                <w:szCs w:val="18"/>
              </w:rPr>
              <w:t xml:space="preserve"> EM-4 </w:t>
            </w:r>
            <w:proofErr w:type="spellStart"/>
            <w:r w:rsidRPr="00D1227D">
              <w:rPr>
                <w:iCs/>
                <w:sz w:val="18"/>
                <w:szCs w:val="18"/>
              </w:rPr>
              <w:t>terhadap</w:t>
            </w:r>
            <w:proofErr w:type="spellEnd"/>
            <w:r w:rsidRPr="00D1227D">
              <w:rPr>
                <w:iCs/>
                <w:sz w:val="18"/>
                <w:szCs w:val="18"/>
              </w:rPr>
              <w:t xml:space="preserve"> </w:t>
            </w:r>
            <w:proofErr w:type="spellStart"/>
            <w:r w:rsidRPr="00D1227D">
              <w:rPr>
                <w:iCs/>
                <w:sz w:val="18"/>
                <w:szCs w:val="18"/>
              </w:rPr>
              <w:t>kadar</w:t>
            </w:r>
            <w:proofErr w:type="spellEnd"/>
            <w:r w:rsidRPr="00D1227D">
              <w:rPr>
                <w:iCs/>
                <w:sz w:val="18"/>
                <w:szCs w:val="18"/>
              </w:rPr>
              <w:t xml:space="preserve"> air, </w:t>
            </w:r>
            <w:proofErr w:type="spellStart"/>
            <w:r w:rsidRPr="00D1227D">
              <w:rPr>
                <w:iCs/>
                <w:sz w:val="18"/>
                <w:szCs w:val="18"/>
              </w:rPr>
              <w:t>kadar</w:t>
            </w:r>
            <w:proofErr w:type="spellEnd"/>
            <w:r w:rsidRPr="00D1227D">
              <w:rPr>
                <w:iCs/>
                <w:sz w:val="18"/>
                <w:szCs w:val="18"/>
              </w:rPr>
              <w:t xml:space="preserve"> </w:t>
            </w:r>
            <w:proofErr w:type="spellStart"/>
            <w:r w:rsidRPr="00D1227D">
              <w:rPr>
                <w:iCs/>
                <w:sz w:val="18"/>
                <w:szCs w:val="18"/>
              </w:rPr>
              <w:t>abu</w:t>
            </w:r>
            <w:proofErr w:type="spellEnd"/>
            <w:r w:rsidRPr="00D1227D">
              <w:rPr>
                <w:iCs/>
                <w:sz w:val="18"/>
                <w:szCs w:val="18"/>
              </w:rPr>
              <w:t xml:space="preserve">, </w:t>
            </w:r>
            <w:proofErr w:type="spellStart"/>
            <w:r w:rsidRPr="00D1227D">
              <w:rPr>
                <w:iCs/>
                <w:sz w:val="18"/>
                <w:szCs w:val="18"/>
              </w:rPr>
              <w:t>kadar</w:t>
            </w:r>
            <w:proofErr w:type="spellEnd"/>
            <w:r w:rsidRPr="00D1227D">
              <w:rPr>
                <w:iCs/>
                <w:sz w:val="18"/>
                <w:szCs w:val="18"/>
              </w:rPr>
              <w:t xml:space="preserve"> protein, </w:t>
            </w:r>
            <w:proofErr w:type="spellStart"/>
            <w:r w:rsidRPr="00D1227D">
              <w:rPr>
                <w:iCs/>
                <w:sz w:val="18"/>
                <w:szCs w:val="18"/>
              </w:rPr>
              <w:t>kadar</w:t>
            </w:r>
            <w:proofErr w:type="spellEnd"/>
            <w:r w:rsidRPr="00D1227D">
              <w:rPr>
                <w:iCs/>
                <w:sz w:val="18"/>
                <w:szCs w:val="18"/>
              </w:rPr>
              <w:t xml:space="preserve"> lemak, dan </w:t>
            </w:r>
            <w:proofErr w:type="spellStart"/>
            <w:r w:rsidRPr="00D1227D">
              <w:rPr>
                <w:iCs/>
                <w:sz w:val="18"/>
                <w:szCs w:val="18"/>
              </w:rPr>
              <w:t>kadar</w:t>
            </w:r>
            <w:proofErr w:type="spellEnd"/>
            <w:r w:rsidRPr="00D1227D">
              <w:rPr>
                <w:iCs/>
                <w:sz w:val="18"/>
                <w:szCs w:val="18"/>
              </w:rPr>
              <w:t xml:space="preserve"> </w:t>
            </w:r>
            <w:proofErr w:type="spellStart"/>
            <w:r w:rsidRPr="00D1227D">
              <w:rPr>
                <w:iCs/>
                <w:sz w:val="18"/>
                <w:szCs w:val="18"/>
              </w:rPr>
              <w:t>serat</w:t>
            </w:r>
            <w:proofErr w:type="spellEnd"/>
            <w:r w:rsidRPr="00D1227D">
              <w:rPr>
                <w:iCs/>
                <w:sz w:val="18"/>
                <w:szCs w:val="18"/>
              </w:rPr>
              <w:t xml:space="preserve"> </w:t>
            </w:r>
            <w:proofErr w:type="spellStart"/>
            <w:r w:rsidRPr="00D1227D">
              <w:rPr>
                <w:iCs/>
                <w:sz w:val="18"/>
                <w:szCs w:val="18"/>
              </w:rPr>
              <w:t>kasar</w:t>
            </w:r>
            <w:proofErr w:type="spellEnd"/>
            <w:r w:rsidRPr="00D1227D">
              <w:rPr>
                <w:iCs/>
                <w:sz w:val="18"/>
                <w:szCs w:val="18"/>
              </w:rPr>
              <w:t xml:space="preserve"> </w:t>
            </w:r>
            <w:proofErr w:type="spellStart"/>
            <w:r w:rsidRPr="00D1227D">
              <w:rPr>
                <w:iCs/>
                <w:sz w:val="18"/>
                <w:szCs w:val="18"/>
              </w:rPr>
              <w:t>pakan</w:t>
            </w:r>
            <w:proofErr w:type="spellEnd"/>
            <w:r w:rsidRPr="00D1227D">
              <w:rPr>
                <w:iCs/>
                <w:sz w:val="18"/>
                <w:szCs w:val="18"/>
              </w:rPr>
              <w:t xml:space="preserve">. </w:t>
            </w:r>
            <w:proofErr w:type="spellStart"/>
            <w:r w:rsidRPr="00D1227D">
              <w:rPr>
                <w:iCs/>
                <w:sz w:val="18"/>
                <w:szCs w:val="18"/>
              </w:rPr>
              <w:t>Metode</w:t>
            </w:r>
            <w:proofErr w:type="spellEnd"/>
            <w:r w:rsidRPr="00D1227D">
              <w:rPr>
                <w:iCs/>
                <w:sz w:val="18"/>
                <w:szCs w:val="18"/>
              </w:rPr>
              <w:t xml:space="preserve"> </w:t>
            </w:r>
            <w:proofErr w:type="spellStart"/>
            <w:r w:rsidRPr="00D1227D">
              <w:rPr>
                <w:iCs/>
                <w:sz w:val="18"/>
                <w:szCs w:val="18"/>
              </w:rPr>
              <w:t>penelitian</w:t>
            </w:r>
            <w:proofErr w:type="spellEnd"/>
            <w:r w:rsidRPr="00D1227D">
              <w:rPr>
                <w:iCs/>
                <w:sz w:val="18"/>
                <w:szCs w:val="18"/>
              </w:rPr>
              <w:t xml:space="preserve"> yang </w:t>
            </w:r>
            <w:proofErr w:type="spellStart"/>
            <w:r w:rsidRPr="00D1227D">
              <w:rPr>
                <w:iCs/>
                <w:sz w:val="18"/>
                <w:szCs w:val="18"/>
              </w:rPr>
              <w:t>digunakan</w:t>
            </w:r>
            <w:proofErr w:type="spellEnd"/>
            <w:r w:rsidRPr="00D1227D">
              <w:rPr>
                <w:iCs/>
                <w:sz w:val="18"/>
                <w:szCs w:val="18"/>
              </w:rPr>
              <w:t xml:space="preserve"> </w:t>
            </w:r>
            <w:proofErr w:type="spellStart"/>
            <w:r w:rsidRPr="00D1227D">
              <w:rPr>
                <w:iCs/>
                <w:sz w:val="18"/>
                <w:szCs w:val="18"/>
              </w:rPr>
              <w:t>yaitu</w:t>
            </w:r>
            <w:proofErr w:type="spellEnd"/>
            <w:r w:rsidRPr="00D1227D">
              <w:rPr>
                <w:iCs/>
                <w:sz w:val="18"/>
                <w:szCs w:val="18"/>
              </w:rPr>
              <w:t xml:space="preserve"> </w:t>
            </w:r>
            <w:proofErr w:type="spellStart"/>
            <w:r w:rsidRPr="00D1227D">
              <w:rPr>
                <w:iCs/>
                <w:sz w:val="18"/>
                <w:szCs w:val="18"/>
              </w:rPr>
              <w:t>menggunakan</w:t>
            </w:r>
            <w:proofErr w:type="spellEnd"/>
            <w:r w:rsidRPr="00D1227D">
              <w:rPr>
                <w:iCs/>
                <w:sz w:val="18"/>
                <w:szCs w:val="18"/>
              </w:rPr>
              <w:t xml:space="preserve"> proses </w:t>
            </w:r>
            <w:proofErr w:type="spellStart"/>
            <w:r w:rsidRPr="00D1227D">
              <w:rPr>
                <w:iCs/>
                <w:sz w:val="18"/>
                <w:szCs w:val="18"/>
              </w:rPr>
              <w:t>fermentasi</w:t>
            </w:r>
            <w:proofErr w:type="spellEnd"/>
            <w:r w:rsidRPr="00D1227D">
              <w:rPr>
                <w:iCs/>
                <w:sz w:val="18"/>
                <w:szCs w:val="18"/>
              </w:rPr>
              <w:t xml:space="preserve"> EM-4 pada </w:t>
            </w:r>
            <w:proofErr w:type="spellStart"/>
            <w:r w:rsidRPr="00D1227D">
              <w:rPr>
                <w:iCs/>
                <w:sz w:val="18"/>
                <w:szCs w:val="18"/>
              </w:rPr>
              <w:t>limbah</w:t>
            </w:r>
            <w:proofErr w:type="spellEnd"/>
            <w:r w:rsidRPr="00D1227D">
              <w:rPr>
                <w:iCs/>
                <w:sz w:val="18"/>
                <w:szCs w:val="18"/>
              </w:rPr>
              <w:t xml:space="preserve"> </w:t>
            </w:r>
            <w:proofErr w:type="spellStart"/>
            <w:r w:rsidRPr="00D1227D">
              <w:rPr>
                <w:iCs/>
                <w:sz w:val="18"/>
                <w:szCs w:val="18"/>
              </w:rPr>
              <w:t>udang</w:t>
            </w:r>
            <w:proofErr w:type="spellEnd"/>
            <w:r w:rsidRPr="00D1227D">
              <w:rPr>
                <w:iCs/>
                <w:sz w:val="18"/>
                <w:szCs w:val="18"/>
              </w:rPr>
              <w:t xml:space="preserve">. </w:t>
            </w:r>
            <w:proofErr w:type="spellStart"/>
            <w:r w:rsidRPr="00D1227D">
              <w:rPr>
                <w:iCs/>
                <w:sz w:val="18"/>
                <w:szCs w:val="18"/>
              </w:rPr>
              <w:t>Variasi</w:t>
            </w:r>
            <w:proofErr w:type="spellEnd"/>
            <w:r w:rsidRPr="00D1227D">
              <w:rPr>
                <w:iCs/>
                <w:sz w:val="18"/>
                <w:szCs w:val="18"/>
              </w:rPr>
              <w:t xml:space="preserve"> yang </w:t>
            </w:r>
            <w:proofErr w:type="spellStart"/>
            <w:r w:rsidRPr="00D1227D">
              <w:rPr>
                <w:iCs/>
                <w:sz w:val="18"/>
                <w:szCs w:val="18"/>
              </w:rPr>
              <w:t>dilakukan</w:t>
            </w:r>
            <w:proofErr w:type="spellEnd"/>
            <w:r w:rsidRPr="00D1227D">
              <w:rPr>
                <w:iCs/>
                <w:sz w:val="18"/>
                <w:szCs w:val="18"/>
              </w:rPr>
              <w:t xml:space="preserve"> </w:t>
            </w:r>
            <w:proofErr w:type="spellStart"/>
            <w:r w:rsidRPr="00D1227D">
              <w:rPr>
                <w:iCs/>
                <w:sz w:val="18"/>
                <w:szCs w:val="18"/>
              </w:rPr>
              <w:t>yaitu</w:t>
            </w:r>
            <w:proofErr w:type="spellEnd"/>
            <w:r w:rsidRPr="00D1227D">
              <w:rPr>
                <w:iCs/>
                <w:sz w:val="18"/>
                <w:szCs w:val="18"/>
              </w:rPr>
              <w:t xml:space="preserve"> </w:t>
            </w:r>
            <w:proofErr w:type="spellStart"/>
            <w:r w:rsidRPr="00D1227D">
              <w:rPr>
                <w:iCs/>
                <w:sz w:val="18"/>
                <w:szCs w:val="18"/>
              </w:rPr>
              <w:t>konsentrasi</w:t>
            </w:r>
            <w:proofErr w:type="spellEnd"/>
            <w:r w:rsidRPr="00D1227D">
              <w:rPr>
                <w:iCs/>
                <w:sz w:val="18"/>
                <w:szCs w:val="18"/>
              </w:rPr>
              <w:t xml:space="preserve"> </w:t>
            </w:r>
            <w:proofErr w:type="spellStart"/>
            <w:r w:rsidRPr="00D1227D">
              <w:rPr>
                <w:iCs/>
                <w:sz w:val="18"/>
                <w:szCs w:val="18"/>
              </w:rPr>
              <w:t>penambahan</w:t>
            </w:r>
            <w:proofErr w:type="spellEnd"/>
            <w:r w:rsidRPr="00D1227D">
              <w:rPr>
                <w:iCs/>
                <w:sz w:val="18"/>
                <w:szCs w:val="18"/>
              </w:rPr>
              <w:t xml:space="preserve"> EM-4 (14,16,18,20, dan 22 ml) </w:t>
            </w:r>
            <w:proofErr w:type="spellStart"/>
            <w:r w:rsidRPr="00D1227D">
              <w:rPr>
                <w:iCs/>
                <w:sz w:val="18"/>
                <w:szCs w:val="18"/>
              </w:rPr>
              <w:t>serta</w:t>
            </w:r>
            <w:proofErr w:type="spellEnd"/>
            <w:r w:rsidRPr="00D1227D">
              <w:rPr>
                <w:iCs/>
                <w:sz w:val="18"/>
                <w:szCs w:val="18"/>
              </w:rPr>
              <w:t xml:space="preserve"> </w:t>
            </w:r>
            <w:proofErr w:type="spellStart"/>
            <w:r w:rsidRPr="00D1227D">
              <w:rPr>
                <w:iCs/>
                <w:sz w:val="18"/>
                <w:szCs w:val="18"/>
              </w:rPr>
              <w:t>persentase</w:t>
            </w:r>
            <w:proofErr w:type="spellEnd"/>
            <w:r w:rsidRPr="00D1227D">
              <w:rPr>
                <w:iCs/>
                <w:sz w:val="18"/>
                <w:szCs w:val="18"/>
              </w:rPr>
              <w:t xml:space="preserve"> </w:t>
            </w:r>
            <w:proofErr w:type="spellStart"/>
            <w:r w:rsidRPr="00D1227D">
              <w:rPr>
                <w:iCs/>
                <w:sz w:val="18"/>
                <w:szCs w:val="18"/>
              </w:rPr>
              <w:t>penambahan</w:t>
            </w:r>
            <w:proofErr w:type="spellEnd"/>
            <w:r w:rsidRPr="00D1227D">
              <w:rPr>
                <w:iCs/>
                <w:sz w:val="18"/>
                <w:szCs w:val="18"/>
              </w:rPr>
              <w:t xml:space="preserve"> </w:t>
            </w:r>
            <w:proofErr w:type="spellStart"/>
            <w:r w:rsidRPr="00D1227D">
              <w:rPr>
                <w:iCs/>
                <w:sz w:val="18"/>
                <w:szCs w:val="18"/>
              </w:rPr>
              <w:t>Limbah</w:t>
            </w:r>
            <w:proofErr w:type="spellEnd"/>
            <w:r w:rsidRPr="00D1227D">
              <w:rPr>
                <w:iCs/>
                <w:sz w:val="18"/>
                <w:szCs w:val="18"/>
              </w:rPr>
              <w:t xml:space="preserve"> </w:t>
            </w:r>
            <w:proofErr w:type="spellStart"/>
            <w:r w:rsidRPr="00D1227D">
              <w:rPr>
                <w:iCs/>
                <w:sz w:val="18"/>
                <w:szCs w:val="18"/>
              </w:rPr>
              <w:t>Udang</w:t>
            </w:r>
            <w:proofErr w:type="spellEnd"/>
            <w:r w:rsidRPr="00D1227D">
              <w:rPr>
                <w:iCs/>
                <w:sz w:val="18"/>
                <w:szCs w:val="18"/>
              </w:rPr>
              <w:t xml:space="preserve"> </w:t>
            </w:r>
            <w:proofErr w:type="spellStart"/>
            <w:r w:rsidRPr="00D1227D">
              <w:rPr>
                <w:iCs/>
                <w:sz w:val="18"/>
                <w:szCs w:val="18"/>
              </w:rPr>
              <w:t>Basah</w:t>
            </w:r>
            <w:proofErr w:type="spellEnd"/>
            <w:r w:rsidRPr="00D1227D">
              <w:rPr>
                <w:iCs/>
                <w:sz w:val="18"/>
                <w:szCs w:val="18"/>
              </w:rPr>
              <w:t xml:space="preserve"> (LUB) dan </w:t>
            </w:r>
            <w:proofErr w:type="spellStart"/>
            <w:r w:rsidRPr="00D1227D">
              <w:rPr>
                <w:iCs/>
                <w:sz w:val="18"/>
                <w:szCs w:val="18"/>
              </w:rPr>
              <w:t>Tepung</w:t>
            </w:r>
            <w:proofErr w:type="spellEnd"/>
            <w:r w:rsidRPr="00D1227D">
              <w:rPr>
                <w:iCs/>
                <w:sz w:val="18"/>
                <w:szCs w:val="18"/>
              </w:rPr>
              <w:t xml:space="preserve"> </w:t>
            </w:r>
            <w:proofErr w:type="spellStart"/>
            <w:r w:rsidRPr="00D1227D">
              <w:rPr>
                <w:iCs/>
                <w:sz w:val="18"/>
                <w:szCs w:val="18"/>
              </w:rPr>
              <w:t>Daun</w:t>
            </w:r>
            <w:proofErr w:type="spellEnd"/>
            <w:r w:rsidRPr="00D1227D">
              <w:rPr>
                <w:iCs/>
                <w:sz w:val="18"/>
                <w:szCs w:val="18"/>
              </w:rPr>
              <w:t xml:space="preserve"> </w:t>
            </w:r>
            <w:proofErr w:type="spellStart"/>
            <w:r w:rsidRPr="00D1227D">
              <w:rPr>
                <w:iCs/>
                <w:sz w:val="18"/>
                <w:szCs w:val="18"/>
              </w:rPr>
              <w:t>Tarum</w:t>
            </w:r>
            <w:proofErr w:type="spellEnd"/>
            <w:r w:rsidRPr="00D1227D">
              <w:rPr>
                <w:iCs/>
                <w:sz w:val="18"/>
                <w:szCs w:val="18"/>
              </w:rPr>
              <w:t xml:space="preserve"> (TDT) (90%LUB + 10%TDT, 80%LUB + 20%TDT, 70%LUB + 30%TDT, 60%LUB + 40%TDT, dan 50%LUB + 50%TDT). Hasil </w:t>
            </w:r>
            <w:proofErr w:type="spellStart"/>
            <w:r w:rsidRPr="00D1227D">
              <w:rPr>
                <w:iCs/>
                <w:sz w:val="18"/>
                <w:szCs w:val="18"/>
              </w:rPr>
              <w:t>penelitian</w:t>
            </w:r>
            <w:proofErr w:type="spellEnd"/>
            <w:r w:rsidRPr="00D1227D">
              <w:rPr>
                <w:iCs/>
                <w:sz w:val="18"/>
                <w:szCs w:val="18"/>
              </w:rPr>
              <w:t xml:space="preserve"> </w:t>
            </w:r>
            <w:proofErr w:type="spellStart"/>
            <w:r w:rsidRPr="00D1227D">
              <w:rPr>
                <w:iCs/>
                <w:sz w:val="18"/>
                <w:szCs w:val="18"/>
              </w:rPr>
              <w:t>menunjukkan</w:t>
            </w:r>
            <w:proofErr w:type="spellEnd"/>
            <w:r w:rsidRPr="00D1227D">
              <w:rPr>
                <w:iCs/>
                <w:sz w:val="18"/>
                <w:szCs w:val="18"/>
              </w:rPr>
              <w:t xml:space="preserve"> </w:t>
            </w:r>
            <w:proofErr w:type="spellStart"/>
            <w:r w:rsidRPr="00D1227D">
              <w:rPr>
                <w:iCs/>
                <w:sz w:val="18"/>
                <w:szCs w:val="18"/>
              </w:rPr>
              <w:t>bahwa</w:t>
            </w:r>
            <w:proofErr w:type="spellEnd"/>
            <w:r w:rsidRPr="00D1227D">
              <w:rPr>
                <w:iCs/>
                <w:sz w:val="18"/>
                <w:szCs w:val="18"/>
              </w:rPr>
              <w:t xml:space="preserve"> </w:t>
            </w:r>
            <w:proofErr w:type="spellStart"/>
            <w:r w:rsidRPr="00D1227D">
              <w:rPr>
                <w:iCs/>
                <w:sz w:val="18"/>
                <w:szCs w:val="18"/>
              </w:rPr>
              <w:t>penambahan</w:t>
            </w:r>
            <w:proofErr w:type="spellEnd"/>
            <w:r w:rsidRPr="00D1227D">
              <w:rPr>
                <w:iCs/>
                <w:sz w:val="18"/>
                <w:szCs w:val="18"/>
              </w:rPr>
              <w:t xml:space="preserve"> LUB </w:t>
            </w:r>
            <w:proofErr w:type="spellStart"/>
            <w:r w:rsidRPr="00D1227D">
              <w:rPr>
                <w:iCs/>
                <w:sz w:val="18"/>
                <w:szCs w:val="18"/>
              </w:rPr>
              <w:t>terfermentasi</w:t>
            </w:r>
            <w:proofErr w:type="spellEnd"/>
            <w:r w:rsidRPr="00D1227D">
              <w:rPr>
                <w:iCs/>
                <w:sz w:val="18"/>
                <w:szCs w:val="18"/>
              </w:rPr>
              <w:t xml:space="preserve"> EM-4 dan TDT </w:t>
            </w:r>
            <w:proofErr w:type="spellStart"/>
            <w:r w:rsidRPr="00D1227D">
              <w:rPr>
                <w:iCs/>
                <w:sz w:val="18"/>
                <w:szCs w:val="18"/>
              </w:rPr>
              <w:t>berpengaruh</w:t>
            </w:r>
            <w:proofErr w:type="spellEnd"/>
            <w:r w:rsidRPr="00D1227D">
              <w:rPr>
                <w:iCs/>
                <w:sz w:val="18"/>
                <w:szCs w:val="18"/>
              </w:rPr>
              <w:t xml:space="preserve"> </w:t>
            </w:r>
            <w:proofErr w:type="spellStart"/>
            <w:r w:rsidRPr="00D1227D">
              <w:rPr>
                <w:iCs/>
                <w:sz w:val="18"/>
                <w:szCs w:val="18"/>
              </w:rPr>
              <w:t>secara</w:t>
            </w:r>
            <w:proofErr w:type="spellEnd"/>
            <w:r w:rsidRPr="00D1227D">
              <w:rPr>
                <w:iCs/>
                <w:sz w:val="18"/>
                <w:szCs w:val="18"/>
              </w:rPr>
              <w:t xml:space="preserve"> </w:t>
            </w:r>
            <w:proofErr w:type="spellStart"/>
            <w:r w:rsidRPr="00D1227D">
              <w:rPr>
                <w:iCs/>
                <w:sz w:val="18"/>
                <w:szCs w:val="18"/>
              </w:rPr>
              <w:t>signifikan</w:t>
            </w:r>
            <w:proofErr w:type="spellEnd"/>
            <w:r w:rsidRPr="00D1227D">
              <w:rPr>
                <w:iCs/>
                <w:sz w:val="18"/>
                <w:szCs w:val="18"/>
              </w:rPr>
              <w:t xml:space="preserve"> </w:t>
            </w:r>
            <w:proofErr w:type="spellStart"/>
            <w:r w:rsidRPr="00D1227D">
              <w:rPr>
                <w:iCs/>
                <w:sz w:val="18"/>
                <w:szCs w:val="18"/>
              </w:rPr>
              <w:t>terhadap</w:t>
            </w:r>
            <w:proofErr w:type="spellEnd"/>
            <w:r w:rsidRPr="00D1227D">
              <w:rPr>
                <w:iCs/>
                <w:sz w:val="18"/>
                <w:szCs w:val="18"/>
              </w:rPr>
              <w:t xml:space="preserve"> </w:t>
            </w:r>
            <w:proofErr w:type="spellStart"/>
            <w:r w:rsidRPr="00D1227D">
              <w:rPr>
                <w:iCs/>
                <w:sz w:val="18"/>
                <w:szCs w:val="18"/>
              </w:rPr>
              <w:t>kadar</w:t>
            </w:r>
            <w:proofErr w:type="spellEnd"/>
            <w:r w:rsidRPr="00D1227D">
              <w:rPr>
                <w:iCs/>
                <w:sz w:val="18"/>
                <w:szCs w:val="18"/>
              </w:rPr>
              <w:t xml:space="preserve"> protein, lemak, dan </w:t>
            </w:r>
            <w:proofErr w:type="spellStart"/>
            <w:r w:rsidRPr="00D1227D">
              <w:rPr>
                <w:iCs/>
                <w:sz w:val="18"/>
                <w:szCs w:val="18"/>
              </w:rPr>
              <w:t>serat</w:t>
            </w:r>
            <w:proofErr w:type="spellEnd"/>
            <w:r w:rsidRPr="00D1227D">
              <w:rPr>
                <w:iCs/>
                <w:sz w:val="18"/>
                <w:szCs w:val="18"/>
              </w:rPr>
              <w:t xml:space="preserve"> </w:t>
            </w:r>
            <w:proofErr w:type="spellStart"/>
            <w:r w:rsidRPr="00D1227D">
              <w:rPr>
                <w:iCs/>
                <w:sz w:val="18"/>
                <w:szCs w:val="18"/>
              </w:rPr>
              <w:t>kasar</w:t>
            </w:r>
            <w:proofErr w:type="spellEnd"/>
            <w:r w:rsidRPr="00D1227D">
              <w:rPr>
                <w:iCs/>
                <w:sz w:val="18"/>
                <w:szCs w:val="18"/>
              </w:rPr>
              <w:t xml:space="preserve">, </w:t>
            </w:r>
            <w:proofErr w:type="spellStart"/>
            <w:r w:rsidRPr="00D1227D">
              <w:rPr>
                <w:iCs/>
                <w:sz w:val="18"/>
                <w:szCs w:val="18"/>
              </w:rPr>
              <w:t>sedangkan</w:t>
            </w:r>
            <w:proofErr w:type="spellEnd"/>
            <w:r w:rsidRPr="00D1227D">
              <w:rPr>
                <w:iCs/>
                <w:sz w:val="18"/>
                <w:szCs w:val="18"/>
              </w:rPr>
              <w:t xml:space="preserve"> </w:t>
            </w:r>
            <w:proofErr w:type="spellStart"/>
            <w:r w:rsidRPr="00D1227D">
              <w:rPr>
                <w:iCs/>
                <w:sz w:val="18"/>
                <w:szCs w:val="18"/>
              </w:rPr>
              <w:t>terhadap</w:t>
            </w:r>
            <w:proofErr w:type="spellEnd"/>
            <w:r w:rsidRPr="00D1227D">
              <w:rPr>
                <w:iCs/>
                <w:sz w:val="18"/>
                <w:szCs w:val="18"/>
              </w:rPr>
              <w:t xml:space="preserve"> </w:t>
            </w:r>
            <w:proofErr w:type="spellStart"/>
            <w:r w:rsidRPr="00D1227D">
              <w:rPr>
                <w:iCs/>
                <w:sz w:val="18"/>
                <w:szCs w:val="18"/>
              </w:rPr>
              <w:t>kadar</w:t>
            </w:r>
            <w:proofErr w:type="spellEnd"/>
            <w:r w:rsidRPr="00D1227D">
              <w:rPr>
                <w:iCs/>
                <w:sz w:val="18"/>
                <w:szCs w:val="18"/>
              </w:rPr>
              <w:t xml:space="preserve"> air dan </w:t>
            </w:r>
            <w:proofErr w:type="spellStart"/>
            <w:r w:rsidRPr="00D1227D">
              <w:rPr>
                <w:iCs/>
                <w:sz w:val="18"/>
                <w:szCs w:val="18"/>
              </w:rPr>
              <w:t>abu</w:t>
            </w:r>
            <w:proofErr w:type="spellEnd"/>
            <w:r w:rsidRPr="00D1227D">
              <w:rPr>
                <w:iCs/>
                <w:sz w:val="18"/>
                <w:szCs w:val="18"/>
              </w:rPr>
              <w:t xml:space="preserve"> </w:t>
            </w:r>
            <w:proofErr w:type="spellStart"/>
            <w:r w:rsidRPr="00D1227D">
              <w:rPr>
                <w:iCs/>
                <w:sz w:val="18"/>
                <w:szCs w:val="18"/>
              </w:rPr>
              <w:t>tidak</w:t>
            </w:r>
            <w:proofErr w:type="spellEnd"/>
            <w:r w:rsidRPr="00D1227D">
              <w:rPr>
                <w:iCs/>
                <w:sz w:val="18"/>
                <w:szCs w:val="18"/>
              </w:rPr>
              <w:t xml:space="preserve"> </w:t>
            </w:r>
            <w:proofErr w:type="spellStart"/>
            <w:r w:rsidRPr="00D1227D">
              <w:rPr>
                <w:iCs/>
                <w:sz w:val="18"/>
                <w:szCs w:val="18"/>
              </w:rPr>
              <w:t>berpengaruh</w:t>
            </w:r>
            <w:proofErr w:type="spellEnd"/>
            <w:r w:rsidRPr="00D1227D">
              <w:rPr>
                <w:iCs/>
                <w:sz w:val="18"/>
                <w:szCs w:val="18"/>
              </w:rPr>
              <w:t xml:space="preserve"> </w:t>
            </w:r>
            <w:proofErr w:type="spellStart"/>
            <w:r w:rsidRPr="00D1227D">
              <w:rPr>
                <w:iCs/>
                <w:sz w:val="18"/>
                <w:szCs w:val="18"/>
              </w:rPr>
              <w:t>secara</w:t>
            </w:r>
            <w:proofErr w:type="spellEnd"/>
            <w:r w:rsidRPr="00D1227D">
              <w:rPr>
                <w:iCs/>
                <w:sz w:val="18"/>
                <w:szCs w:val="18"/>
              </w:rPr>
              <w:t xml:space="preserve"> </w:t>
            </w:r>
            <w:proofErr w:type="spellStart"/>
            <w:r w:rsidRPr="00D1227D">
              <w:rPr>
                <w:iCs/>
                <w:sz w:val="18"/>
                <w:szCs w:val="18"/>
              </w:rPr>
              <w:t>signifikan</w:t>
            </w:r>
            <w:proofErr w:type="spellEnd"/>
            <w:r w:rsidRPr="00D1227D">
              <w:rPr>
                <w:iCs/>
                <w:sz w:val="18"/>
                <w:szCs w:val="18"/>
              </w:rPr>
              <w:t xml:space="preserve">. Hasil </w:t>
            </w:r>
            <w:proofErr w:type="spellStart"/>
            <w:r w:rsidRPr="00D1227D">
              <w:rPr>
                <w:iCs/>
                <w:sz w:val="18"/>
                <w:szCs w:val="18"/>
              </w:rPr>
              <w:t>formulasi</w:t>
            </w:r>
            <w:proofErr w:type="spellEnd"/>
            <w:r w:rsidRPr="00D1227D">
              <w:rPr>
                <w:iCs/>
                <w:sz w:val="18"/>
                <w:szCs w:val="18"/>
              </w:rPr>
              <w:t xml:space="preserve"> </w:t>
            </w:r>
            <w:proofErr w:type="spellStart"/>
            <w:r w:rsidRPr="00D1227D">
              <w:rPr>
                <w:iCs/>
                <w:sz w:val="18"/>
                <w:szCs w:val="18"/>
              </w:rPr>
              <w:t>pakan</w:t>
            </w:r>
            <w:proofErr w:type="spellEnd"/>
            <w:r w:rsidRPr="00D1227D">
              <w:rPr>
                <w:iCs/>
                <w:sz w:val="18"/>
                <w:szCs w:val="18"/>
              </w:rPr>
              <w:t xml:space="preserve"> ikan </w:t>
            </w:r>
            <w:proofErr w:type="spellStart"/>
            <w:r w:rsidRPr="00D1227D">
              <w:rPr>
                <w:iCs/>
                <w:sz w:val="18"/>
                <w:szCs w:val="18"/>
              </w:rPr>
              <w:t>nila</w:t>
            </w:r>
            <w:proofErr w:type="spellEnd"/>
            <w:r w:rsidRPr="00D1227D">
              <w:rPr>
                <w:iCs/>
                <w:sz w:val="18"/>
                <w:szCs w:val="18"/>
              </w:rPr>
              <w:t xml:space="preserve"> </w:t>
            </w:r>
            <w:proofErr w:type="spellStart"/>
            <w:r w:rsidRPr="00D1227D">
              <w:rPr>
                <w:iCs/>
                <w:sz w:val="18"/>
                <w:szCs w:val="18"/>
              </w:rPr>
              <w:t>terbaik</w:t>
            </w:r>
            <w:proofErr w:type="spellEnd"/>
            <w:r w:rsidRPr="00D1227D">
              <w:rPr>
                <w:iCs/>
                <w:sz w:val="18"/>
                <w:szCs w:val="18"/>
              </w:rPr>
              <w:t xml:space="preserve"> </w:t>
            </w:r>
            <w:proofErr w:type="spellStart"/>
            <w:r w:rsidRPr="00D1227D">
              <w:rPr>
                <w:iCs/>
                <w:sz w:val="18"/>
                <w:szCs w:val="18"/>
              </w:rPr>
              <w:t>diperoleh</w:t>
            </w:r>
            <w:proofErr w:type="spellEnd"/>
            <w:r w:rsidRPr="00D1227D">
              <w:rPr>
                <w:iCs/>
                <w:sz w:val="18"/>
                <w:szCs w:val="18"/>
              </w:rPr>
              <w:t xml:space="preserve"> pada </w:t>
            </w:r>
            <w:proofErr w:type="spellStart"/>
            <w:r w:rsidRPr="00D1227D">
              <w:rPr>
                <w:iCs/>
                <w:sz w:val="18"/>
                <w:szCs w:val="18"/>
              </w:rPr>
              <w:t>perbandingan</w:t>
            </w:r>
            <w:proofErr w:type="spellEnd"/>
            <w:r w:rsidRPr="00D1227D">
              <w:rPr>
                <w:iCs/>
                <w:sz w:val="18"/>
                <w:szCs w:val="18"/>
              </w:rPr>
              <w:t xml:space="preserve"> 60% LUB dan 40% TDT </w:t>
            </w:r>
            <w:proofErr w:type="spellStart"/>
            <w:r w:rsidRPr="00D1227D">
              <w:rPr>
                <w:iCs/>
                <w:sz w:val="18"/>
                <w:szCs w:val="18"/>
              </w:rPr>
              <w:t>menggunakan</w:t>
            </w:r>
            <w:proofErr w:type="spellEnd"/>
            <w:r w:rsidRPr="00D1227D">
              <w:rPr>
                <w:iCs/>
                <w:sz w:val="18"/>
                <w:szCs w:val="18"/>
              </w:rPr>
              <w:t xml:space="preserve"> EM-4 </w:t>
            </w:r>
            <w:proofErr w:type="spellStart"/>
            <w:r w:rsidRPr="00D1227D">
              <w:rPr>
                <w:iCs/>
                <w:sz w:val="18"/>
                <w:szCs w:val="18"/>
              </w:rPr>
              <w:t>sebesar</w:t>
            </w:r>
            <w:proofErr w:type="spellEnd"/>
            <w:r w:rsidRPr="00D1227D">
              <w:rPr>
                <w:iCs/>
                <w:sz w:val="18"/>
                <w:szCs w:val="18"/>
              </w:rPr>
              <w:t xml:space="preserve"> 18 ml </w:t>
            </w:r>
            <w:proofErr w:type="spellStart"/>
            <w:r w:rsidRPr="00D1227D">
              <w:rPr>
                <w:iCs/>
                <w:sz w:val="18"/>
                <w:szCs w:val="18"/>
              </w:rPr>
              <w:t>dengan</w:t>
            </w:r>
            <w:proofErr w:type="spellEnd"/>
            <w:r w:rsidRPr="00D1227D">
              <w:rPr>
                <w:iCs/>
                <w:sz w:val="18"/>
                <w:szCs w:val="18"/>
              </w:rPr>
              <w:t xml:space="preserve"> </w:t>
            </w:r>
            <w:proofErr w:type="spellStart"/>
            <w:r w:rsidRPr="00D1227D">
              <w:rPr>
                <w:iCs/>
                <w:sz w:val="18"/>
                <w:szCs w:val="18"/>
              </w:rPr>
              <w:t>hasil</w:t>
            </w:r>
            <w:proofErr w:type="spellEnd"/>
            <w:r w:rsidRPr="00D1227D">
              <w:rPr>
                <w:iCs/>
                <w:sz w:val="18"/>
                <w:szCs w:val="18"/>
              </w:rPr>
              <w:t xml:space="preserve"> yang </w:t>
            </w:r>
            <w:proofErr w:type="spellStart"/>
            <w:r w:rsidRPr="00D1227D">
              <w:rPr>
                <w:iCs/>
                <w:sz w:val="18"/>
                <w:szCs w:val="18"/>
              </w:rPr>
              <w:t>diperoleh</w:t>
            </w:r>
            <w:proofErr w:type="spellEnd"/>
            <w:r w:rsidRPr="00D1227D">
              <w:rPr>
                <w:iCs/>
                <w:sz w:val="18"/>
                <w:szCs w:val="18"/>
              </w:rPr>
              <w:t xml:space="preserve"> </w:t>
            </w:r>
            <w:proofErr w:type="spellStart"/>
            <w:r w:rsidRPr="00D1227D">
              <w:rPr>
                <w:iCs/>
                <w:sz w:val="18"/>
                <w:szCs w:val="18"/>
              </w:rPr>
              <w:t>untuk</w:t>
            </w:r>
            <w:proofErr w:type="spellEnd"/>
            <w:r w:rsidRPr="00D1227D">
              <w:rPr>
                <w:iCs/>
                <w:sz w:val="18"/>
                <w:szCs w:val="18"/>
              </w:rPr>
              <w:t xml:space="preserve"> </w:t>
            </w:r>
            <w:proofErr w:type="spellStart"/>
            <w:r w:rsidRPr="00D1227D">
              <w:rPr>
                <w:iCs/>
                <w:sz w:val="18"/>
                <w:szCs w:val="18"/>
              </w:rPr>
              <w:t>kadar</w:t>
            </w:r>
            <w:proofErr w:type="spellEnd"/>
            <w:r w:rsidRPr="00D1227D">
              <w:rPr>
                <w:iCs/>
                <w:sz w:val="18"/>
                <w:szCs w:val="18"/>
              </w:rPr>
              <w:t xml:space="preserve"> air, </w:t>
            </w:r>
            <w:proofErr w:type="spellStart"/>
            <w:r w:rsidRPr="00D1227D">
              <w:rPr>
                <w:iCs/>
                <w:sz w:val="18"/>
                <w:szCs w:val="18"/>
              </w:rPr>
              <w:t>abu</w:t>
            </w:r>
            <w:proofErr w:type="spellEnd"/>
            <w:r w:rsidRPr="00D1227D">
              <w:rPr>
                <w:iCs/>
                <w:sz w:val="18"/>
                <w:szCs w:val="18"/>
              </w:rPr>
              <w:t xml:space="preserve">, protein, lemak, dan </w:t>
            </w:r>
            <w:proofErr w:type="spellStart"/>
            <w:r w:rsidRPr="00D1227D">
              <w:rPr>
                <w:iCs/>
                <w:sz w:val="18"/>
                <w:szCs w:val="18"/>
              </w:rPr>
              <w:t>serat</w:t>
            </w:r>
            <w:proofErr w:type="spellEnd"/>
            <w:r w:rsidRPr="00D1227D">
              <w:rPr>
                <w:iCs/>
                <w:sz w:val="18"/>
                <w:szCs w:val="18"/>
              </w:rPr>
              <w:t xml:space="preserve"> </w:t>
            </w:r>
            <w:proofErr w:type="spellStart"/>
            <w:r w:rsidRPr="00D1227D">
              <w:rPr>
                <w:iCs/>
                <w:sz w:val="18"/>
                <w:szCs w:val="18"/>
              </w:rPr>
              <w:t>kasar</w:t>
            </w:r>
            <w:proofErr w:type="spellEnd"/>
            <w:r w:rsidRPr="00D1227D">
              <w:rPr>
                <w:iCs/>
                <w:sz w:val="18"/>
                <w:szCs w:val="18"/>
              </w:rPr>
              <w:t xml:space="preserve"> masing-masing </w:t>
            </w:r>
            <w:proofErr w:type="spellStart"/>
            <w:r w:rsidRPr="00D1227D">
              <w:rPr>
                <w:iCs/>
                <w:sz w:val="18"/>
                <w:szCs w:val="18"/>
              </w:rPr>
              <w:t>sebesar</w:t>
            </w:r>
            <w:proofErr w:type="spellEnd"/>
            <w:r w:rsidRPr="00D1227D">
              <w:rPr>
                <w:iCs/>
                <w:sz w:val="18"/>
                <w:szCs w:val="18"/>
              </w:rPr>
              <w:t xml:space="preserve"> 7,09%; 12,59%; 29,98%; 7,45%; dan 3,49%.</w:t>
            </w:r>
          </w:p>
          <w:p w14:paraId="5E61FA9F" w14:textId="44BAFE78" w:rsidR="00636283" w:rsidRPr="0069644B" w:rsidRDefault="00D1227D" w:rsidP="0027731F">
            <w:pPr>
              <w:spacing w:before="100" w:after="0" w:line="240" w:lineRule="auto"/>
              <w:jc w:val="both"/>
              <w:rPr>
                <w:szCs w:val="24"/>
              </w:rPr>
            </w:pPr>
            <w:r>
              <w:rPr>
                <w:b/>
                <w:bCs/>
                <w:i/>
                <w:iCs/>
                <w:sz w:val="18"/>
                <w:szCs w:val="18"/>
              </w:rPr>
              <w:t>Kata</w:t>
            </w:r>
            <w:r>
              <w:rPr>
                <w:b/>
                <w:bCs/>
                <w:i/>
                <w:iCs/>
                <w:sz w:val="18"/>
                <w:szCs w:val="18"/>
                <w:lang w:val="id-ID"/>
              </w:rPr>
              <w:t xml:space="preserve"> kunci</w:t>
            </w:r>
            <w:r w:rsidR="003A2D68" w:rsidRPr="0069644B">
              <w:rPr>
                <w:b/>
                <w:bCs/>
                <w:i/>
                <w:iCs/>
                <w:sz w:val="18"/>
                <w:szCs w:val="18"/>
              </w:rPr>
              <w:t xml:space="preserve">: </w:t>
            </w:r>
            <w:proofErr w:type="spellStart"/>
            <w:r w:rsidR="0027731F">
              <w:rPr>
                <w:i/>
                <w:iCs/>
                <w:sz w:val="18"/>
                <w:szCs w:val="18"/>
              </w:rPr>
              <w:t>fermentasi</w:t>
            </w:r>
            <w:proofErr w:type="spellEnd"/>
            <w:r w:rsidR="0027731F">
              <w:rPr>
                <w:i/>
                <w:iCs/>
                <w:sz w:val="18"/>
                <w:szCs w:val="18"/>
              </w:rPr>
              <w:t xml:space="preserve"> EM-4</w:t>
            </w:r>
            <w:r w:rsidR="002B761F">
              <w:rPr>
                <w:i/>
                <w:iCs/>
                <w:sz w:val="18"/>
                <w:szCs w:val="18"/>
                <w:lang w:val="en-US"/>
              </w:rPr>
              <w:t xml:space="preserve">; </w:t>
            </w:r>
            <w:r w:rsidR="0027731F">
              <w:rPr>
                <w:i/>
                <w:iCs/>
                <w:sz w:val="18"/>
                <w:szCs w:val="18"/>
                <w:lang w:val="id-ID"/>
              </w:rPr>
              <w:t>pakan ikan</w:t>
            </w:r>
            <w:r w:rsidR="002B761F">
              <w:rPr>
                <w:i/>
                <w:iCs/>
                <w:sz w:val="18"/>
                <w:szCs w:val="18"/>
                <w:lang w:val="en-US"/>
              </w:rPr>
              <w:t xml:space="preserve">; </w:t>
            </w:r>
            <w:r w:rsidR="0027731F">
              <w:rPr>
                <w:i/>
                <w:iCs/>
                <w:sz w:val="18"/>
                <w:szCs w:val="18"/>
                <w:lang w:val="id-ID"/>
              </w:rPr>
              <w:t>limbah udang</w:t>
            </w:r>
            <w:r w:rsidR="002B761F">
              <w:rPr>
                <w:i/>
                <w:iCs/>
                <w:sz w:val="18"/>
                <w:szCs w:val="18"/>
                <w:lang w:val="en-US"/>
              </w:rPr>
              <w:t xml:space="preserve">; </w:t>
            </w:r>
            <w:r w:rsidR="0027731F">
              <w:rPr>
                <w:i/>
                <w:iCs/>
                <w:sz w:val="18"/>
                <w:szCs w:val="18"/>
                <w:lang w:val="id-ID"/>
              </w:rPr>
              <w:t>daun tarum; ikan nila</w:t>
            </w:r>
          </w:p>
        </w:tc>
      </w:tr>
      <w:tr w:rsidR="00636283" w:rsidRPr="0069644B" w14:paraId="4D4A092B" w14:textId="77777777" w:rsidTr="0069644B">
        <w:trPr>
          <w:gridAfter w:val="1"/>
          <w:wAfter w:w="88" w:type="dxa"/>
        </w:trPr>
        <w:tc>
          <w:tcPr>
            <w:tcW w:w="2376" w:type="dxa"/>
            <w:gridSpan w:val="2"/>
            <w:tcBorders>
              <w:top w:val="single" w:sz="2" w:space="0" w:color="auto"/>
              <w:left w:val="nil"/>
              <w:bottom w:val="single" w:sz="8" w:space="0" w:color="auto"/>
              <w:right w:val="nil"/>
            </w:tcBorders>
            <w:shd w:val="clear" w:color="auto" w:fill="auto"/>
          </w:tcPr>
          <w:p w14:paraId="62F40277" w14:textId="77777777" w:rsidR="00636283" w:rsidRPr="0069644B" w:rsidRDefault="00E17E17" w:rsidP="0069644B">
            <w:pPr>
              <w:spacing w:before="100" w:after="80" w:line="240" w:lineRule="auto"/>
              <w:rPr>
                <w:rFonts w:ascii="Cambria" w:hAnsi="Cambria"/>
                <w:b/>
                <w:bCs/>
                <w:sz w:val="22"/>
                <w:lang w:val="en-US"/>
              </w:rPr>
            </w:pPr>
            <w:r w:rsidRPr="0069644B">
              <w:rPr>
                <w:rFonts w:ascii="Cambria" w:hAnsi="Cambria"/>
                <w:b/>
                <w:bCs/>
                <w:sz w:val="22"/>
                <w:lang w:val="en-US"/>
              </w:rPr>
              <w:t>PUBLISHER</w:t>
            </w:r>
          </w:p>
        </w:tc>
        <w:tc>
          <w:tcPr>
            <w:tcW w:w="426" w:type="dxa"/>
            <w:tcBorders>
              <w:top w:val="nil"/>
              <w:left w:val="nil"/>
              <w:bottom w:val="nil"/>
              <w:right w:val="nil"/>
            </w:tcBorders>
            <w:shd w:val="clear" w:color="auto" w:fill="auto"/>
          </w:tcPr>
          <w:p w14:paraId="460F749C" w14:textId="77777777" w:rsidR="00636283" w:rsidRPr="0069644B" w:rsidRDefault="00636283" w:rsidP="0069644B">
            <w:pPr>
              <w:spacing w:after="0" w:line="240" w:lineRule="auto"/>
              <w:jc w:val="center"/>
              <w:rPr>
                <w:szCs w:val="24"/>
                <w:lang w:val="en-US"/>
              </w:rPr>
            </w:pPr>
          </w:p>
        </w:tc>
        <w:tc>
          <w:tcPr>
            <w:tcW w:w="6237" w:type="dxa"/>
            <w:gridSpan w:val="3"/>
            <w:vMerge/>
            <w:tcBorders>
              <w:left w:val="nil"/>
              <w:right w:val="nil"/>
            </w:tcBorders>
            <w:shd w:val="clear" w:color="auto" w:fill="auto"/>
          </w:tcPr>
          <w:p w14:paraId="59F9554B" w14:textId="77777777" w:rsidR="00636283" w:rsidRPr="0069644B" w:rsidRDefault="00636283" w:rsidP="0069644B">
            <w:pPr>
              <w:spacing w:after="0" w:line="240" w:lineRule="auto"/>
              <w:jc w:val="both"/>
              <w:rPr>
                <w:iCs/>
                <w:sz w:val="18"/>
                <w:szCs w:val="18"/>
              </w:rPr>
            </w:pPr>
          </w:p>
        </w:tc>
      </w:tr>
      <w:tr w:rsidR="00636283" w:rsidRPr="0069644B" w14:paraId="1102901F" w14:textId="77777777" w:rsidTr="0069644B">
        <w:trPr>
          <w:gridAfter w:val="1"/>
          <w:wAfter w:w="88" w:type="dxa"/>
        </w:trPr>
        <w:tc>
          <w:tcPr>
            <w:tcW w:w="2376" w:type="dxa"/>
            <w:gridSpan w:val="2"/>
            <w:tcBorders>
              <w:top w:val="single" w:sz="8" w:space="0" w:color="auto"/>
              <w:left w:val="nil"/>
              <w:bottom w:val="nil"/>
              <w:right w:val="nil"/>
            </w:tcBorders>
            <w:shd w:val="clear" w:color="auto" w:fill="auto"/>
          </w:tcPr>
          <w:p w14:paraId="2C4E982E" w14:textId="77777777" w:rsidR="005C19E0" w:rsidRPr="0069644B" w:rsidRDefault="005C19E0" w:rsidP="005C19E0">
            <w:pPr>
              <w:spacing w:before="60" w:after="0" w:line="240" w:lineRule="auto"/>
              <w:rPr>
                <w:sz w:val="18"/>
                <w:szCs w:val="18"/>
                <w:lang w:val="en-US"/>
              </w:rPr>
            </w:pPr>
            <w:r w:rsidRPr="0069644B">
              <w:rPr>
                <w:sz w:val="18"/>
                <w:szCs w:val="18"/>
                <w:lang w:val="en-US"/>
              </w:rPr>
              <w:t xml:space="preserve">LPPM- Adhi </w:t>
            </w:r>
            <w:proofErr w:type="spellStart"/>
            <w:r w:rsidRPr="0069644B">
              <w:rPr>
                <w:sz w:val="18"/>
                <w:szCs w:val="18"/>
                <w:lang w:val="en-US"/>
              </w:rPr>
              <w:t>Tama</w:t>
            </w:r>
            <w:proofErr w:type="spellEnd"/>
            <w:r w:rsidRPr="0069644B">
              <w:rPr>
                <w:sz w:val="18"/>
                <w:szCs w:val="18"/>
                <w:lang w:val="en-US"/>
              </w:rPr>
              <w:t xml:space="preserve"> Institute of Technology Surabaya</w:t>
            </w:r>
          </w:p>
          <w:p w14:paraId="5E30E338" w14:textId="77777777" w:rsidR="005C19E0" w:rsidRPr="0069644B" w:rsidRDefault="005C19E0" w:rsidP="005C19E0">
            <w:pPr>
              <w:spacing w:after="0" w:line="240" w:lineRule="auto"/>
              <w:rPr>
                <w:sz w:val="18"/>
                <w:szCs w:val="18"/>
                <w:lang w:val="en-US"/>
              </w:rPr>
            </w:pPr>
            <w:r w:rsidRPr="0069644B">
              <w:rPr>
                <w:sz w:val="18"/>
                <w:szCs w:val="18"/>
                <w:lang w:val="en-US"/>
              </w:rPr>
              <w:t>Address:</w:t>
            </w:r>
          </w:p>
          <w:p w14:paraId="1489B243" w14:textId="77777777" w:rsidR="005C19E0" w:rsidRPr="0069644B" w:rsidRDefault="005C19E0" w:rsidP="005C19E0">
            <w:pPr>
              <w:spacing w:after="0" w:line="240" w:lineRule="auto"/>
              <w:rPr>
                <w:sz w:val="18"/>
                <w:szCs w:val="18"/>
                <w:lang w:val="en-US"/>
              </w:rPr>
            </w:pPr>
            <w:r w:rsidRPr="0069644B">
              <w:rPr>
                <w:sz w:val="18"/>
                <w:szCs w:val="18"/>
                <w:lang w:val="en-US"/>
              </w:rPr>
              <w:t xml:space="preserve">Jl. </w:t>
            </w:r>
            <w:proofErr w:type="spellStart"/>
            <w:r w:rsidRPr="0069644B">
              <w:rPr>
                <w:sz w:val="18"/>
                <w:szCs w:val="18"/>
                <w:lang w:val="en-US"/>
              </w:rPr>
              <w:t>Arief</w:t>
            </w:r>
            <w:proofErr w:type="spellEnd"/>
            <w:r w:rsidRPr="0069644B">
              <w:rPr>
                <w:sz w:val="18"/>
                <w:szCs w:val="18"/>
                <w:lang w:val="en-US"/>
              </w:rPr>
              <w:t xml:space="preserve"> </w:t>
            </w:r>
            <w:proofErr w:type="spellStart"/>
            <w:r w:rsidRPr="0069644B">
              <w:rPr>
                <w:sz w:val="18"/>
                <w:szCs w:val="18"/>
                <w:lang w:val="en-US"/>
              </w:rPr>
              <w:t>Rachman</w:t>
            </w:r>
            <w:proofErr w:type="spellEnd"/>
            <w:r w:rsidRPr="0069644B">
              <w:rPr>
                <w:sz w:val="18"/>
                <w:szCs w:val="18"/>
                <w:lang w:val="en-US"/>
              </w:rPr>
              <w:t xml:space="preserve"> Hakim No. 100, Surabaya 60117, Tel/Fax: 031-5997244</w:t>
            </w:r>
          </w:p>
          <w:p w14:paraId="018882CB" w14:textId="77777777" w:rsidR="00D65E4A" w:rsidRPr="0069644B" w:rsidRDefault="00D65E4A" w:rsidP="0069644B">
            <w:pPr>
              <w:spacing w:after="0" w:line="240" w:lineRule="auto"/>
              <w:rPr>
                <w:sz w:val="18"/>
                <w:szCs w:val="18"/>
                <w:lang w:val="en-US"/>
              </w:rPr>
            </w:pPr>
          </w:p>
          <w:p w14:paraId="6D0E600A" w14:textId="77777777" w:rsidR="00636283" w:rsidRPr="0069644B" w:rsidRDefault="00D65E4A" w:rsidP="00777120">
            <w:pPr>
              <w:spacing w:after="0" w:line="240" w:lineRule="auto"/>
              <w:rPr>
                <w:i/>
                <w:iCs/>
                <w:sz w:val="18"/>
                <w:szCs w:val="18"/>
                <w:lang w:val="en-US"/>
              </w:rPr>
            </w:pPr>
            <w:proofErr w:type="spellStart"/>
            <w:r w:rsidRPr="0069644B">
              <w:rPr>
                <w:i/>
                <w:iCs/>
                <w:sz w:val="18"/>
                <w:szCs w:val="18"/>
                <w:lang w:val="en-US"/>
              </w:rPr>
              <w:t>Jurnal</w:t>
            </w:r>
            <w:proofErr w:type="spellEnd"/>
            <w:r w:rsidRPr="0069644B">
              <w:rPr>
                <w:i/>
                <w:iCs/>
                <w:sz w:val="18"/>
                <w:szCs w:val="18"/>
                <w:lang w:val="en-US"/>
              </w:rPr>
              <w:t xml:space="preserve"> IPTEK by LPPM-ITATS is licensed under a Creative Commons Attribution-</w:t>
            </w:r>
            <w:proofErr w:type="spellStart"/>
            <w:r w:rsidRPr="0069644B">
              <w:rPr>
                <w:i/>
                <w:iCs/>
                <w:sz w:val="18"/>
                <w:szCs w:val="18"/>
                <w:lang w:val="en-US"/>
              </w:rPr>
              <w:t>ShareAlike</w:t>
            </w:r>
            <w:proofErr w:type="spellEnd"/>
            <w:r w:rsidRPr="0069644B">
              <w:rPr>
                <w:i/>
                <w:iCs/>
                <w:sz w:val="18"/>
                <w:szCs w:val="18"/>
                <w:lang w:val="en-US"/>
              </w:rPr>
              <w:t xml:space="preserve"> 4.0 International License.</w:t>
            </w:r>
          </w:p>
        </w:tc>
        <w:tc>
          <w:tcPr>
            <w:tcW w:w="426" w:type="dxa"/>
            <w:tcBorders>
              <w:top w:val="nil"/>
              <w:left w:val="nil"/>
              <w:bottom w:val="nil"/>
              <w:right w:val="nil"/>
            </w:tcBorders>
            <w:shd w:val="clear" w:color="auto" w:fill="auto"/>
          </w:tcPr>
          <w:p w14:paraId="5B87459C" w14:textId="77777777" w:rsidR="00636283" w:rsidRPr="0069644B" w:rsidRDefault="00636283" w:rsidP="0069644B">
            <w:pPr>
              <w:spacing w:after="0" w:line="240" w:lineRule="auto"/>
              <w:jc w:val="center"/>
              <w:rPr>
                <w:szCs w:val="24"/>
                <w:lang w:val="en-US"/>
              </w:rPr>
            </w:pPr>
          </w:p>
        </w:tc>
        <w:tc>
          <w:tcPr>
            <w:tcW w:w="6237" w:type="dxa"/>
            <w:gridSpan w:val="3"/>
            <w:vMerge/>
            <w:tcBorders>
              <w:left w:val="nil"/>
              <w:bottom w:val="nil"/>
              <w:right w:val="nil"/>
            </w:tcBorders>
            <w:shd w:val="clear" w:color="auto" w:fill="auto"/>
          </w:tcPr>
          <w:p w14:paraId="6F865F4A" w14:textId="77777777" w:rsidR="00636283" w:rsidRPr="0069644B" w:rsidRDefault="00636283" w:rsidP="0069644B">
            <w:pPr>
              <w:spacing w:after="0" w:line="240" w:lineRule="auto"/>
              <w:jc w:val="both"/>
              <w:rPr>
                <w:iCs/>
                <w:sz w:val="18"/>
                <w:szCs w:val="18"/>
              </w:rPr>
            </w:pPr>
          </w:p>
        </w:tc>
      </w:tr>
      <w:tr w:rsidR="004A2DE5" w:rsidRPr="0069644B" w14:paraId="023BB0FE" w14:textId="77777777" w:rsidTr="0069644B">
        <w:trPr>
          <w:gridAfter w:val="1"/>
          <w:wAfter w:w="88" w:type="dxa"/>
          <w:trHeight w:hRule="exact" w:val="113"/>
        </w:trPr>
        <w:tc>
          <w:tcPr>
            <w:tcW w:w="2376" w:type="dxa"/>
            <w:gridSpan w:val="2"/>
            <w:tcBorders>
              <w:top w:val="nil"/>
              <w:left w:val="nil"/>
              <w:bottom w:val="single" w:sz="8" w:space="0" w:color="auto"/>
              <w:right w:val="nil"/>
            </w:tcBorders>
            <w:shd w:val="clear" w:color="auto" w:fill="auto"/>
          </w:tcPr>
          <w:p w14:paraId="2A5FC104" w14:textId="77777777" w:rsidR="004A2DE5" w:rsidRPr="0069644B" w:rsidRDefault="004A2DE5" w:rsidP="0069644B">
            <w:pPr>
              <w:spacing w:after="0" w:line="240" w:lineRule="auto"/>
              <w:rPr>
                <w:sz w:val="18"/>
                <w:szCs w:val="18"/>
                <w:lang w:val="en-US"/>
              </w:rPr>
            </w:pPr>
          </w:p>
        </w:tc>
        <w:tc>
          <w:tcPr>
            <w:tcW w:w="426" w:type="dxa"/>
            <w:tcBorders>
              <w:top w:val="nil"/>
              <w:left w:val="nil"/>
              <w:bottom w:val="single" w:sz="8" w:space="0" w:color="auto"/>
              <w:right w:val="nil"/>
            </w:tcBorders>
            <w:shd w:val="clear" w:color="auto" w:fill="auto"/>
          </w:tcPr>
          <w:p w14:paraId="367C826E" w14:textId="77777777" w:rsidR="004A2DE5" w:rsidRPr="0069644B" w:rsidRDefault="004A2DE5" w:rsidP="0069644B">
            <w:pPr>
              <w:spacing w:after="0" w:line="240" w:lineRule="auto"/>
              <w:jc w:val="center"/>
              <w:rPr>
                <w:szCs w:val="24"/>
                <w:lang w:val="en-US"/>
              </w:rPr>
            </w:pPr>
          </w:p>
        </w:tc>
        <w:tc>
          <w:tcPr>
            <w:tcW w:w="6237" w:type="dxa"/>
            <w:gridSpan w:val="3"/>
            <w:tcBorders>
              <w:top w:val="nil"/>
              <w:left w:val="nil"/>
              <w:bottom w:val="single" w:sz="8" w:space="0" w:color="auto"/>
              <w:right w:val="nil"/>
            </w:tcBorders>
            <w:shd w:val="clear" w:color="auto" w:fill="auto"/>
          </w:tcPr>
          <w:p w14:paraId="61A496D7" w14:textId="77777777" w:rsidR="004A2DE5" w:rsidRPr="0069644B" w:rsidRDefault="004A2DE5" w:rsidP="0069644B">
            <w:pPr>
              <w:spacing w:after="0" w:line="240" w:lineRule="auto"/>
              <w:jc w:val="both"/>
              <w:rPr>
                <w:iCs/>
                <w:sz w:val="18"/>
                <w:szCs w:val="18"/>
              </w:rPr>
            </w:pPr>
          </w:p>
        </w:tc>
      </w:tr>
    </w:tbl>
    <w:p w14:paraId="4701AF8E" w14:textId="77777777" w:rsidR="006252AB" w:rsidRPr="00A6292B" w:rsidRDefault="006252AB" w:rsidP="0085532E">
      <w:pPr>
        <w:spacing w:after="0" w:line="240" w:lineRule="auto"/>
      </w:pPr>
    </w:p>
    <w:p w14:paraId="26B8A5AB" w14:textId="0B65F555" w:rsidR="00CE33AB" w:rsidRPr="00AA33C0" w:rsidRDefault="00BD64FD" w:rsidP="0035454E">
      <w:pPr>
        <w:spacing w:before="120" w:after="120" w:line="240" w:lineRule="auto"/>
        <w:rPr>
          <w:b/>
          <w:sz w:val="22"/>
          <w:szCs w:val="20"/>
          <w:lang w:val="en-US"/>
        </w:rPr>
      </w:pPr>
      <w:r>
        <w:rPr>
          <w:b/>
          <w:sz w:val="22"/>
          <w:szCs w:val="20"/>
        </w:rPr>
        <w:lastRenderedPageBreak/>
        <w:t>INTRODUCTION</w:t>
      </w:r>
    </w:p>
    <w:p w14:paraId="7FA4AB4A" w14:textId="44D1DC4D" w:rsidR="006D3B79" w:rsidRPr="00F61FEF" w:rsidRDefault="00BD64FD" w:rsidP="00BD64FD">
      <w:pPr>
        <w:spacing w:after="0" w:line="240" w:lineRule="auto"/>
        <w:ind w:firstLine="720"/>
        <w:jc w:val="both"/>
        <w:rPr>
          <w:sz w:val="22"/>
          <w:lang w:val="en-US"/>
        </w:rPr>
      </w:pPr>
      <w:r w:rsidRPr="00BD64FD">
        <w:rPr>
          <w:sz w:val="22"/>
        </w:rPr>
        <w:t xml:space="preserve">High market demand for tilapia causes tilapia cultivation to grow. Quality feed is needed in tilapia cultivation so that fish growth is getting better and faster. There are several types of tilapia feed, namely natural and commercial feed. The natural food for tilapia is moss, worms, and Azolla </w:t>
      </w:r>
      <w:proofErr w:type="spellStart"/>
      <w:r w:rsidRPr="00BD64FD">
        <w:rPr>
          <w:sz w:val="22"/>
        </w:rPr>
        <w:t>microphyla</w:t>
      </w:r>
      <w:proofErr w:type="spellEnd"/>
      <w:r w:rsidRPr="00BD64FD">
        <w:rPr>
          <w:sz w:val="22"/>
        </w:rPr>
        <w:t>. Natural feed has deficiencies such as inappropriate nutrition and susceptibility to pests and diseases. Commercial feed is artificial feed to meet the nutritional needs of fish. One of the obstacles in tilapia aquaculture is the high price of commercial fish feed. The price of this feed is quite expensive because the production of fish meal (commercial feed raw material) in Ind</w:t>
      </w:r>
      <w:r w:rsidR="00960C80">
        <w:rPr>
          <w:sz w:val="22"/>
        </w:rPr>
        <w:t>onesia is still lacking, so 200.</w:t>
      </w:r>
      <w:r w:rsidRPr="00BD64FD">
        <w:rPr>
          <w:sz w:val="22"/>
        </w:rPr>
        <w:t>000 tons/year</w:t>
      </w:r>
      <w:r w:rsidR="005133D2">
        <w:rPr>
          <w:sz w:val="22"/>
        </w:rPr>
        <w:t xml:space="preserve"> of fish meal is still imported </w:t>
      </w:r>
      <w:r w:rsidR="00F61FEF">
        <w:rPr>
          <w:sz w:val="22"/>
        </w:rPr>
        <w:fldChar w:fldCharType="begin" w:fldLock="1"/>
      </w:r>
      <w:r w:rsidR="0035454E">
        <w:rPr>
          <w:sz w:val="22"/>
        </w:rPr>
        <w:instrText>ADDIN CSL_CITATION {"citationItems":[{"id":"ITEM-1","itemData":{"ISSN":"2685-3221","abstract":"Since the early 20th century, the considerable evolution of anterior cruciate ligament reconstruction has been an essential impetus for our understanding of knee anatomy and biomechanics, and their relation to function, injury and rehabilitation. Traditional use of non-anatomic intra- and extra-articular reconstructions has moved to an emphasis on restoring anatomy and native knee kinematics whilst preserving biology. With new evidence and technology, old concepts such as ACL repair and lateral procedures are being revisited with a fresh perspective in an attempt to restore normal knee function. Every aspect of the technique is a source of constant innovation with new concepts and controversy. This review describes the key milestones of this evolution then provides an appraisal overview of current concepts and the rationale for variations in technique.","author":[{"dropping-particle":"","family":"Sri Mulyani","given":"Yeni","non-dropping-particle":"","parse-names":false,"suffix":""},{"dropping-particle":"","family":".","given":"Yulisman","non-dropping-particle":"","parse-names":false,"suffix":""},{"dropping-particle":"","family":"Fitrani","given":"Mirna","non-dropping-particle":"","parse-names":false,"suffix":""}],"container-title":"Jurnal Akuakultur Rawa Indonesia","id":"ITEM-1","issue":"1","issued":{"date-parts":[["2014"]]},"page":"1-12","title":"Pertumbuhan dan Efesiensi Pakan Ikan Nila (Oreochromis niloticus) yang Dipuasakan Secara Periodik","type":"article-journal","volume":"2"},"uris":["http://www.mendeley.com/documents/?uuid=1c60b8e2-e9f4-494e-b8b8-ef6312b64197"]}],"mendeley":{"formattedCitation":"[1]","plainTextFormattedCitation":"[1]","previouslyFormattedCitation":"[1]"},"properties":{"noteIndex":0},"schema":"https://github.com/citation-style-language/schema/raw/master/csl-citation.json"}</w:instrText>
      </w:r>
      <w:r w:rsidR="00F61FEF">
        <w:rPr>
          <w:sz w:val="22"/>
        </w:rPr>
        <w:fldChar w:fldCharType="separate"/>
      </w:r>
      <w:r w:rsidR="00F61FEF" w:rsidRPr="00F61FEF">
        <w:rPr>
          <w:noProof/>
          <w:sz w:val="22"/>
        </w:rPr>
        <w:t>[1]</w:t>
      </w:r>
      <w:r w:rsidR="00F61FEF">
        <w:rPr>
          <w:sz w:val="22"/>
        </w:rPr>
        <w:fldChar w:fldCharType="end"/>
      </w:r>
      <w:r w:rsidR="00F61FEF">
        <w:rPr>
          <w:sz w:val="22"/>
          <w:lang w:val="en-US"/>
        </w:rPr>
        <w:t>.</w:t>
      </w:r>
    </w:p>
    <w:p w14:paraId="23A2ACE2" w14:textId="028EDC4A" w:rsidR="00467171" w:rsidRPr="00467171" w:rsidRDefault="00467171" w:rsidP="00BD64FD">
      <w:pPr>
        <w:spacing w:after="0" w:line="240" w:lineRule="auto"/>
        <w:ind w:firstLine="720"/>
        <w:jc w:val="both"/>
        <w:rPr>
          <w:sz w:val="22"/>
          <w:lang w:val="id-ID"/>
        </w:rPr>
      </w:pPr>
      <w:r w:rsidRPr="00467171">
        <w:rPr>
          <w:sz w:val="22"/>
          <w:lang w:val="id-ID"/>
        </w:rPr>
        <w:t>The abundant shrimp waste has the potential to be used as an alternative raw material for making tilapia feed. S</w:t>
      </w:r>
      <w:r w:rsidR="00960C80">
        <w:rPr>
          <w:sz w:val="22"/>
          <w:lang w:val="id-ID"/>
        </w:rPr>
        <w:t>hrimp can be produced around 80.</w:t>
      </w:r>
      <w:r w:rsidRPr="00467171">
        <w:rPr>
          <w:sz w:val="22"/>
          <w:lang w:val="id-ID"/>
        </w:rPr>
        <w:t>000 tons</w:t>
      </w:r>
      <w:r w:rsidR="00960C80">
        <w:rPr>
          <w:sz w:val="22"/>
          <w:lang w:val="id-ID"/>
        </w:rPr>
        <w:t xml:space="preserve"> from a shrimp pond area of 380.</w:t>
      </w:r>
      <w:r w:rsidRPr="00467171">
        <w:rPr>
          <w:sz w:val="22"/>
          <w:lang w:val="id-ID"/>
        </w:rPr>
        <w:t>000 hectares each year. Shrimp waste generated from the shrimp processing is equal to 30-40 percent of the weight of the shrimp</w:t>
      </w:r>
      <w:r>
        <w:rPr>
          <w:sz w:val="22"/>
          <w:lang w:val="id-ID"/>
        </w:rPr>
        <w:t xml:space="preserve"> </w:t>
      </w:r>
      <w:r w:rsidR="00F61FEF">
        <w:rPr>
          <w:sz w:val="22"/>
          <w:lang w:val="id-ID"/>
        </w:rPr>
        <w:fldChar w:fldCharType="begin" w:fldLock="1"/>
      </w:r>
      <w:r w:rsidR="0035454E">
        <w:rPr>
          <w:sz w:val="22"/>
          <w:lang w:val="id-ID"/>
        </w:rPr>
        <w:instrText>ADDIN CSL_CITATION {"citationItems":[{"id":"ITEM-1","itemData":{"DOI":"10.35792/zot.35.1.2015.6380","ISSN":"0852-2626","abstract":"THE EFFECT OF UTILIZATION OF ACETIC ACID (CH3COOH) SOLUTION IN SHRIMP WASTE MEAL PROCESSING AS A FEED ON CRUDE PROTEIN, CALCIUM AND PHOSPHORUS CONTENT.An experiment was conducted to determine the effect of different level of acetic acid solution in the processing of shrimp waste meal. Shrimp waste material was in the form of leftover meat, skin, head, and other unutilized parts of shrimp. Research was arranged using Completely Randomized Design (CRD) with 4 treatments: A0 = distilled water without acetic acid solution, A1 = 5% acetic acid solution, A2 = 10% acetic acid solution, and A3 = 15% acetic acid solution. Each treatment was replicated 4 times. Tukey’s test was employed to analyze treatment differences. Variable measured were: crude protein, calcium, and phosphorus content of shrimp waste. Research result showed that acetic acid solution level significantly affect protein, calcium, and phosphorus content of shrimp waste. Crude protein content of A2 was significantly (P &lt; 0.05) higher compared with A0, A1, and A3, but significantly (P &lt; 0.05) reduced calcium and phosphorus content of shrimp waste meal at the higher level. It can be concluded that utilization of 10% acetic acid solution in shrimp waste meal processing gave the best result with protein content of 56,37%, calcium 2,98%, and phosphorus 0,98%. Keywords :Shrimp waste meal, Acetic acid solution, Protein, Calcium, Phosphorus    ","author":[{"dropping-particle":"","family":"Wowor","given":"Andre R.Y.","non-dropping-particle":"","parse-names":false,"suffix":""},{"dropping-particle":"","family":"Bagau","given":"B.","non-dropping-particle":"","parse-names":false,"suffix":""},{"dropping-particle":"","family":"Untu","given":"I","non-dropping-particle":"","parse-names":false,"suffix":""},{"dropping-particle":"","family":"Liwe","given":"H","non-dropping-particle":"","parse-names":false,"suffix":""}],"container-title":"Zootec","id":"ITEM-1","issue":"1","issued":{"date-parts":[["2015"]]},"page":"1","title":"Kandungan Protein Kasar, Kalsium, Dan Fosfor Tepung Limbah Udang Sebagai Bahan Pakan Yang Diolah Dengan Asam Asetat (Ch3Cooh)","type":"article-journal","volume":"35"},"uris":["http://www.mendeley.com/documents/?uuid=e0ef7cb4-0062-448f-a08d-5c96221827ff"]}],"mendeley":{"formattedCitation":"[2]","plainTextFormattedCitation":"[2]","previouslyFormattedCitation":"[2]"},"properties":{"noteIndex":0},"schema":"https://github.com/citation-style-language/schema/raw/master/csl-citation.json"}</w:instrText>
      </w:r>
      <w:r w:rsidR="00F61FEF">
        <w:rPr>
          <w:sz w:val="22"/>
          <w:lang w:val="id-ID"/>
        </w:rPr>
        <w:fldChar w:fldCharType="separate"/>
      </w:r>
      <w:r w:rsidR="00F61FEF" w:rsidRPr="00F61FEF">
        <w:rPr>
          <w:noProof/>
          <w:sz w:val="22"/>
          <w:lang w:val="id-ID"/>
        </w:rPr>
        <w:t>[2]</w:t>
      </w:r>
      <w:r w:rsidR="00F61FEF">
        <w:rPr>
          <w:sz w:val="22"/>
          <w:lang w:val="id-ID"/>
        </w:rPr>
        <w:fldChar w:fldCharType="end"/>
      </w:r>
      <w:r w:rsidR="00F61FEF">
        <w:rPr>
          <w:sz w:val="22"/>
          <w:lang w:val="en-US"/>
        </w:rPr>
        <w:t xml:space="preserve">. </w:t>
      </w:r>
      <w:r w:rsidRPr="00467171">
        <w:rPr>
          <w:sz w:val="22"/>
          <w:lang w:val="id-ID"/>
        </w:rPr>
        <w:t>Shrimp waste has a relatively high crude protein content, which is 45-55%</w:t>
      </w:r>
      <w:r w:rsidR="00F61FEF">
        <w:rPr>
          <w:sz w:val="22"/>
          <w:lang w:val="en-US"/>
        </w:rPr>
        <w:t xml:space="preserve"> </w:t>
      </w:r>
      <w:r w:rsidR="00F61FEF">
        <w:rPr>
          <w:sz w:val="22"/>
          <w:lang w:val="en-US"/>
        </w:rPr>
        <w:fldChar w:fldCharType="begin" w:fldLock="1"/>
      </w:r>
      <w:r w:rsidR="0035454E">
        <w:rPr>
          <w:sz w:val="22"/>
          <w:lang w:val="en-US"/>
        </w:rPr>
        <w:instrText>ADDIN CSL_CITATION {"citationItems":[{"id":"ITEM-1","itemData":{"DOI":"10.25077/jpi.15.1.52-61.2013","ISSN":"1907-1760","abstract":"Predicting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irzah","given":"Mirzah","non-dropping-particle":"","parse-names":false,"suffix":""},{"dropping-particle":"","family":"Filawati","given":"Filawati","non-dropping-particle":"","parse-names":false,"suffix":""}],"container-title":"Jurnal Peternakan Indonesia (Indonesian Journal of Animal Science)","id":"ITEM-1","issue":"1","issued":{"date-parts":[["2013"]]},"page":"52","title":"Pengolahan Limbah Udang untuk Memperoleh Bahan Pakan Sumber Protein Hewani Pengganti Tepung Ikan","type":"article-journal","volume":"15"},"uris":["http://www.mendeley.com/documents/?uuid=86feeded-e1d4-4f47-8050-cc661508b635","http://www.mendeley.com/documents/?uuid=50ba02cf-75ef-421c-be56-941615eb7dce"]}],"mendeley":{"formattedCitation":"[3]","plainTextFormattedCitation":"[3]","previouslyFormattedCitation":"[3]"},"properties":{"noteIndex":0},"schema":"https://github.com/citation-style-language/schema/raw/master/csl-citation.json"}</w:instrText>
      </w:r>
      <w:r w:rsidR="00F61FEF">
        <w:rPr>
          <w:sz w:val="22"/>
          <w:lang w:val="en-US"/>
        </w:rPr>
        <w:fldChar w:fldCharType="separate"/>
      </w:r>
      <w:r w:rsidR="00F61FEF" w:rsidRPr="00F61FEF">
        <w:rPr>
          <w:noProof/>
          <w:sz w:val="22"/>
          <w:lang w:val="en-US"/>
        </w:rPr>
        <w:t>[3]</w:t>
      </w:r>
      <w:r w:rsidR="00F61FEF">
        <w:rPr>
          <w:sz w:val="22"/>
          <w:lang w:val="en-US"/>
        </w:rPr>
        <w:fldChar w:fldCharType="end"/>
      </w:r>
      <w:r w:rsidR="00F61FEF">
        <w:rPr>
          <w:sz w:val="22"/>
          <w:lang w:val="en-US"/>
        </w:rPr>
        <w:t xml:space="preserve">. </w:t>
      </w:r>
      <w:r w:rsidRPr="00467171">
        <w:rPr>
          <w:sz w:val="22"/>
          <w:lang w:val="id-ID"/>
        </w:rPr>
        <w:t>This high protein content can be used to mix raw materials in the manufacture of tilapia feed</w:t>
      </w:r>
      <w:r w:rsidR="005133D2">
        <w:rPr>
          <w:sz w:val="22"/>
          <w:lang w:val="id-ID"/>
        </w:rPr>
        <w:t>.</w:t>
      </w:r>
    </w:p>
    <w:p w14:paraId="6B4C2E37" w14:textId="77777777" w:rsidR="008908F9" w:rsidRDefault="008908F9" w:rsidP="00425B6E">
      <w:pPr>
        <w:spacing w:after="0" w:line="240" w:lineRule="auto"/>
        <w:ind w:firstLine="720"/>
        <w:jc w:val="both"/>
        <w:rPr>
          <w:sz w:val="22"/>
        </w:rPr>
      </w:pPr>
    </w:p>
    <w:p w14:paraId="6495E964" w14:textId="77777777" w:rsidR="008354B8" w:rsidRPr="00A6292B" w:rsidRDefault="002D098E" w:rsidP="00957C4B">
      <w:pPr>
        <w:spacing w:before="120" w:after="120" w:line="240" w:lineRule="auto"/>
        <w:jc w:val="both"/>
        <w:rPr>
          <w:b/>
          <w:sz w:val="22"/>
          <w:szCs w:val="20"/>
        </w:rPr>
      </w:pPr>
      <w:r w:rsidRPr="00A6292B">
        <w:rPr>
          <w:b/>
          <w:sz w:val="22"/>
          <w:szCs w:val="20"/>
        </w:rPr>
        <w:t>LITERATURE REVIEW</w:t>
      </w:r>
    </w:p>
    <w:p w14:paraId="17504865" w14:textId="61A19E4B" w:rsidR="00962874" w:rsidRPr="00F61FEF" w:rsidRDefault="00960C80" w:rsidP="00962874">
      <w:pPr>
        <w:spacing w:after="0" w:line="240" w:lineRule="auto"/>
        <w:ind w:firstLine="720"/>
        <w:jc w:val="both"/>
        <w:rPr>
          <w:sz w:val="22"/>
          <w:lang w:val="en-US"/>
        </w:rPr>
      </w:pPr>
      <w:r w:rsidRPr="00960C80">
        <w:rPr>
          <w:sz w:val="22"/>
        </w:rPr>
        <w:t>In shrimp waste there is a compound, namely chitin which can limit the protein content. Chitin is a cellulose-like polysaccharide compound which contains nitrogen in the form of N-acetylated-glucosamine-</w:t>
      </w:r>
      <w:proofErr w:type="spellStart"/>
      <w:r w:rsidRPr="00960C80">
        <w:rPr>
          <w:sz w:val="22"/>
        </w:rPr>
        <w:t>polysacharida</w:t>
      </w:r>
      <w:proofErr w:type="spellEnd"/>
      <w:r w:rsidRPr="00960C80">
        <w:rPr>
          <w:sz w:val="22"/>
        </w:rPr>
        <w:t>. Protein and nitrogen content in shrimp waste are tightly bound to chitin and calcium carbonate in the form of protein-chitin-calcium carbonate compounds so that the chitin content is difficult for fish to digest</w:t>
      </w:r>
      <w:r w:rsidR="00F61FEF">
        <w:rPr>
          <w:sz w:val="22"/>
          <w:lang w:val="en-US"/>
        </w:rPr>
        <w:t xml:space="preserve">. </w:t>
      </w:r>
      <w:r w:rsidRPr="00960C80">
        <w:rPr>
          <w:sz w:val="22"/>
        </w:rPr>
        <w:t xml:space="preserve">One way to reduce the chitin content in shrimp waste can be done by EM-4 fermentation. EM-4 is a fermenting bacterium that has a mixed culture of several microorganisms such as Lactobacillus </w:t>
      </w:r>
      <w:proofErr w:type="spellStart"/>
      <w:r w:rsidRPr="00960C80">
        <w:rPr>
          <w:sz w:val="22"/>
        </w:rPr>
        <w:t>sp</w:t>
      </w:r>
      <w:proofErr w:type="spellEnd"/>
      <w:r w:rsidRPr="00960C80">
        <w:rPr>
          <w:sz w:val="22"/>
        </w:rPr>
        <w:t xml:space="preserve">, photosynthetic bacteria, Actinomycetes </w:t>
      </w:r>
      <w:proofErr w:type="spellStart"/>
      <w:r w:rsidRPr="00960C80">
        <w:rPr>
          <w:sz w:val="22"/>
        </w:rPr>
        <w:t>sp</w:t>
      </w:r>
      <w:proofErr w:type="spellEnd"/>
      <w:r w:rsidRPr="00960C80">
        <w:rPr>
          <w:sz w:val="22"/>
        </w:rPr>
        <w:t xml:space="preserve">, </w:t>
      </w:r>
      <w:proofErr w:type="spellStart"/>
      <w:r w:rsidRPr="00960C80">
        <w:rPr>
          <w:sz w:val="22"/>
        </w:rPr>
        <w:t>Sreptomyces</w:t>
      </w:r>
      <w:proofErr w:type="spellEnd"/>
      <w:r w:rsidRPr="00960C80">
        <w:rPr>
          <w:sz w:val="22"/>
        </w:rPr>
        <w:t xml:space="preserve"> </w:t>
      </w:r>
      <w:proofErr w:type="spellStart"/>
      <w:r w:rsidRPr="00960C80">
        <w:rPr>
          <w:sz w:val="22"/>
        </w:rPr>
        <w:t>sp</w:t>
      </w:r>
      <w:proofErr w:type="spellEnd"/>
      <w:r w:rsidRPr="00960C80">
        <w:rPr>
          <w:sz w:val="22"/>
        </w:rPr>
        <w:t>, cellulose-decomposing fungi and yeast which can decompose cellulose or chitin content in shrimp waste</w:t>
      </w:r>
      <w:r>
        <w:rPr>
          <w:sz w:val="22"/>
          <w:lang w:val="id-ID"/>
        </w:rPr>
        <w:t xml:space="preserve"> </w:t>
      </w:r>
      <w:r w:rsidR="00F61FEF">
        <w:rPr>
          <w:sz w:val="22"/>
          <w:lang w:val="id-ID"/>
        </w:rPr>
        <w:fldChar w:fldCharType="begin" w:fldLock="1"/>
      </w:r>
      <w:r w:rsidR="0035454E">
        <w:rPr>
          <w:sz w:val="22"/>
          <w:lang w:val="id-ID"/>
        </w:rPr>
        <w:instrText>ADDIN CSL_CITATION {"citationItems":[{"id":"ITEM-1","itemData":{"author":[{"dropping-particle":"","family":"Kamal","given":"Ahmad","non-dropping-particle":"","parse-names":false,"suffix":""},{"dropping-particle":"","family":"Budi","given":"Usman","non-dropping-particle":"","parse-names":false,"suffix":""},{"dropping-particle":"","family":"Mirwandhono","given":"R. Edhy","non-dropping-particle":"","parse-names":false,"suffix":""}],"container-title":"Jurnal Peternakan Integratif","id":"ITEM-1","issue":"2","issued":{"date-parts":[["2015"]]},"page":"201-213","title":"FILTRAT AIR ABU SEKAM , FERMENTASI EM-4 , DAN KAPANG Trichoderma viride TERHADAP DAYA CERNA AYAM BROILER ( Use Flour with Shrimp Processing Waste Aqueous Filtrate Husk Ash , Fermentation EM-4 , and Molds Trichoderma Viride Power of Gastrointestinal Broile","type":"article-journal","volume":"3"},"uris":["http://www.mendeley.com/documents/?uuid=cbaeebda-d155-455b-8e29-1bf1a4acafd4"]}],"mendeley":{"formattedCitation":"[4]","plainTextFormattedCitation":"[4]","previouslyFormattedCitation":"[4]"},"properties":{"noteIndex":0},"schema":"https://github.com/citation-style-language/schema/raw/master/csl-citation.json"}</w:instrText>
      </w:r>
      <w:r w:rsidR="00F61FEF">
        <w:rPr>
          <w:sz w:val="22"/>
          <w:lang w:val="id-ID"/>
        </w:rPr>
        <w:fldChar w:fldCharType="separate"/>
      </w:r>
      <w:r w:rsidR="00F61FEF" w:rsidRPr="00F61FEF">
        <w:rPr>
          <w:noProof/>
          <w:sz w:val="22"/>
          <w:lang w:val="id-ID"/>
        </w:rPr>
        <w:t>[4]</w:t>
      </w:r>
      <w:r w:rsidR="00F61FEF">
        <w:rPr>
          <w:sz w:val="22"/>
          <w:lang w:val="id-ID"/>
        </w:rPr>
        <w:fldChar w:fldCharType="end"/>
      </w:r>
      <w:r w:rsidR="00F61FEF">
        <w:rPr>
          <w:sz w:val="22"/>
          <w:lang w:val="en-US"/>
        </w:rPr>
        <w:t>.</w:t>
      </w:r>
    </w:p>
    <w:p w14:paraId="49EA8A55" w14:textId="6FBC7B0E" w:rsidR="00960C80" w:rsidRDefault="00960C80" w:rsidP="00962874">
      <w:pPr>
        <w:spacing w:after="0" w:line="240" w:lineRule="auto"/>
        <w:ind w:firstLine="720"/>
        <w:jc w:val="both"/>
        <w:rPr>
          <w:sz w:val="22"/>
          <w:lang w:val="id-ID"/>
        </w:rPr>
      </w:pPr>
      <w:r w:rsidRPr="00960C80">
        <w:rPr>
          <w:sz w:val="22"/>
        </w:rPr>
        <w:t xml:space="preserve">The raw materials for making tilapia feed do not only come from animal ingredients, but vegetable ingredients also play an important role in fish feed nutrition. One of the vegetable ingredients that has the potential to be used as a raw material for making tilapia feed is </w:t>
      </w:r>
      <w:proofErr w:type="spellStart"/>
      <w:r w:rsidRPr="00960C80">
        <w:rPr>
          <w:sz w:val="22"/>
        </w:rPr>
        <w:t>tarum</w:t>
      </w:r>
      <w:proofErr w:type="spellEnd"/>
      <w:r w:rsidRPr="00960C80">
        <w:rPr>
          <w:sz w:val="22"/>
        </w:rPr>
        <w:t xml:space="preserve"> leaves (Indigofera </w:t>
      </w:r>
      <w:proofErr w:type="spellStart"/>
      <w:r w:rsidRPr="00960C80">
        <w:rPr>
          <w:sz w:val="22"/>
        </w:rPr>
        <w:t>sp</w:t>
      </w:r>
      <w:proofErr w:type="spellEnd"/>
      <w:r w:rsidRPr="00960C80">
        <w:rPr>
          <w:sz w:val="22"/>
        </w:rPr>
        <w:t xml:space="preserve">). </w:t>
      </w:r>
      <w:proofErr w:type="spellStart"/>
      <w:r w:rsidRPr="00960C80">
        <w:rPr>
          <w:sz w:val="22"/>
        </w:rPr>
        <w:t>Tarum</w:t>
      </w:r>
      <w:proofErr w:type="spellEnd"/>
      <w:r w:rsidRPr="00960C80">
        <w:rPr>
          <w:sz w:val="22"/>
        </w:rPr>
        <w:t xml:space="preserve"> leaf (Indigofera </w:t>
      </w:r>
      <w:proofErr w:type="spellStart"/>
      <w:r w:rsidRPr="00960C80">
        <w:rPr>
          <w:sz w:val="22"/>
        </w:rPr>
        <w:t>sp</w:t>
      </w:r>
      <w:proofErr w:type="spellEnd"/>
      <w:r w:rsidRPr="00960C80">
        <w:rPr>
          <w:sz w:val="22"/>
        </w:rPr>
        <w:t xml:space="preserve">) is a plant from the Leguminosae family. </w:t>
      </w:r>
      <w:proofErr w:type="spellStart"/>
      <w:r w:rsidRPr="00960C80">
        <w:rPr>
          <w:sz w:val="22"/>
        </w:rPr>
        <w:t>Tarum</w:t>
      </w:r>
      <w:proofErr w:type="spellEnd"/>
      <w:r w:rsidRPr="00960C80">
        <w:rPr>
          <w:sz w:val="22"/>
        </w:rPr>
        <w:t xml:space="preserve"> leav</w:t>
      </w:r>
      <w:r>
        <w:rPr>
          <w:sz w:val="22"/>
        </w:rPr>
        <w:t>es have a protein content of 27,68 – 28,</w:t>
      </w:r>
      <w:r w:rsidRPr="00960C80">
        <w:rPr>
          <w:sz w:val="22"/>
        </w:rPr>
        <w:t xml:space="preserve">98% and a nutritional content 2 – 3 times greater than the content of cereal grains. The addition of </w:t>
      </w:r>
      <w:proofErr w:type="spellStart"/>
      <w:r w:rsidRPr="00960C80">
        <w:rPr>
          <w:sz w:val="22"/>
        </w:rPr>
        <w:t>tarum</w:t>
      </w:r>
      <w:proofErr w:type="spellEnd"/>
      <w:r w:rsidRPr="00960C80">
        <w:rPr>
          <w:sz w:val="22"/>
        </w:rPr>
        <w:t xml:space="preserve"> leaves has the potential to improve nutrition and feed quality for tilapia due to the high protein content in these leaves</w:t>
      </w:r>
      <w:r w:rsidR="0035454E">
        <w:rPr>
          <w:sz w:val="22"/>
          <w:lang w:val="id-ID"/>
        </w:rPr>
        <w:t xml:space="preserve"> </w:t>
      </w:r>
      <w:r w:rsidR="0035454E">
        <w:rPr>
          <w:sz w:val="22"/>
          <w:lang w:val="id-ID"/>
        </w:rPr>
        <w:fldChar w:fldCharType="begin" w:fldLock="1"/>
      </w:r>
      <w:r w:rsidR="0035454E">
        <w:rPr>
          <w:sz w:val="22"/>
          <w:lang w:val="id-ID"/>
        </w:rPr>
        <w:instrText>ADDIN CSL_CITATION {"citationItems":[{"id":"ITEM-1","itemData":{"author":[{"dropping-particle":"","family":"Musdalifah","given":"","non-dropping-particle":"","parse-names":false,"suffix":""},{"dropping-particle":"","family":"Syam","given":"Husain","non-dropping-particle":"","parse-names":false,"suffix":""},{"dropping-particle":"","family":"Fadilah","given":"Ratnawaty","non-dropping-particle":"","parse-names":false,"suffix":""}],"container-title":"Jurnal Pendidikan Teknologi Pertanian","id":"ITEM-1","issue":"2","issued":{"date-parts":[["2019"]]},"page":"82-90","title":"Pembuatan Pakan Ikan Berbahan Baku Tepung Kepala Udang dan Daun Tarum (Indigofera SP) untuk Peningkatan Nilai Nutrisi Pakan Ikan","type":"article-journal","volume":"5"},"uris":["http://www.mendeley.com/documents/?uuid=b54349b3-eb03-4624-866b-da7c8efa3224"]}],"mendeley":{"formattedCitation":"[5]","plainTextFormattedCitation":"[5]","previouslyFormattedCitation":"[5]"},"properties":{"noteIndex":0},"schema":"https://github.com/citation-style-language/schema/raw/master/csl-citation.json"}</w:instrText>
      </w:r>
      <w:r w:rsidR="0035454E">
        <w:rPr>
          <w:sz w:val="22"/>
          <w:lang w:val="id-ID"/>
        </w:rPr>
        <w:fldChar w:fldCharType="separate"/>
      </w:r>
      <w:r w:rsidR="0035454E" w:rsidRPr="0035454E">
        <w:rPr>
          <w:noProof/>
          <w:sz w:val="22"/>
          <w:lang w:val="id-ID"/>
        </w:rPr>
        <w:t>[5]</w:t>
      </w:r>
      <w:r w:rsidR="0035454E">
        <w:rPr>
          <w:sz w:val="22"/>
          <w:lang w:val="id-ID"/>
        </w:rPr>
        <w:fldChar w:fldCharType="end"/>
      </w:r>
      <w:r w:rsidR="0035454E">
        <w:rPr>
          <w:sz w:val="22"/>
        </w:rPr>
        <w:t>.</w:t>
      </w:r>
    </w:p>
    <w:p w14:paraId="71BF7D22" w14:textId="6CDAFB8E" w:rsidR="00960C80" w:rsidRPr="00960C80" w:rsidRDefault="00960C80" w:rsidP="00962874">
      <w:pPr>
        <w:spacing w:after="0" w:line="240" w:lineRule="auto"/>
        <w:ind w:firstLine="720"/>
        <w:jc w:val="both"/>
        <w:rPr>
          <w:sz w:val="22"/>
          <w:lang w:val="id-ID"/>
        </w:rPr>
      </w:pPr>
      <w:r w:rsidRPr="00960C80">
        <w:rPr>
          <w:sz w:val="22"/>
          <w:lang w:val="id-ID"/>
        </w:rPr>
        <w:t xml:space="preserve">Previous research has done a lot of exploration regarding the manufacture of fish feed. Research conducted by </w:t>
      </w:r>
      <w:r w:rsidRPr="00F61FEF">
        <w:rPr>
          <w:sz w:val="22"/>
          <w:lang w:val="id-ID"/>
        </w:rPr>
        <w:t>Musdalifah (2019)</w:t>
      </w:r>
      <w:r w:rsidRPr="00960C80">
        <w:rPr>
          <w:sz w:val="22"/>
          <w:lang w:val="id-ID"/>
        </w:rPr>
        <w:t xml:space="preserve"> found a protein content of 27</w:t>
      </w:r>
      <w:r>
        <w:rPr>
          <w:sz w:val="22"/>
          <w:lang w:val="id-ID"/>
        </w:rPr>
        <w:t>,44%, a fat content of 5,11%; crude fiber content 16,</w:t>
      </w:r>
      <w:r w:rsidRPr="00960C80">
        <w:rPr>
          <w:sz w:val="22"/>
          <w:lang w:val="id-ID"/>
        </w:rPr>
        <w:t>55%; water content 8</w:t>
      </w:r>
      <w:r>
        <w:rPr>
          <w:sz w:val="22"/>
          <w:lang w:val="id-ID"/>
        </w:rPr>
        <w:t>,</w:t>
      </w:r>
      <w:r w:rsidRPr="00960C80">
        <w:rPr>
          <w:sz w:val="22"/>
          <w:lang w:val="id-ID"/>
        </w:rPr>
        <w:t>36%; and ash content of 21</w:t>
      </w:r>
      <w:r>
        <w:rPr>
          <w:sz w:val="22"/>
          <w:lang w:val="id-ID"/>
        </w:rPr>
        <w:t>,</w:t>
      </w:r>
      <w:r w:rsidRPr="00960C80">
        <w:rPr>
          <w:sz w:val="22"/>
          <w:lang w:val="id-ID"/>
        </w:rPr>
        <w:t xml:space="preserve">99% with raw material substitution of 30% shrimp head flour and 20% tarum leaves (indigofera sp). Research from </w:t>
      </w:r>
      <w:r w:rsidRPr="00F61FEF">
        <w:rPr>
          <w:sz w:val="22"/>
          <w:lang w:val="id-ID"/>
        </w:rPr>
        <w:t>Mirzah &amp; Filawati (2013)</w:t>
      </w:r>
      <w:r w:rsidRPr="00960C80">
        <w:rPr>
          <w:sz w:val="22"/>
          <w:lang w:val="id-ID"/>
        </w:rPr>
        <w:t xml:space="preserve"> f</w:t>
      </w:r>
      <w:r>
        <w:rPr>
          <w:sz w:val="22"/>
          <w:lang w:val="id-ID"/>
        </w:rPr>
        <w:t>ound crude protein levels of 42,23%, crude fiber 19,87%; fat 2,</w:t>
      </w:r>
      <w:r w:rsidRPr="00960C80">
        <w:rPr>
          <w:sz w:val="22"/>
          <w:lang w:val="id-ID"/>
        </w:rPr>
        <w:t>89%; water content 9</w:t>
      </w:r>
      <w:r>
        <w:rPr>
          <w:sz w:val="22"/>
          <w:lang w:val="id-ID"/>
        </w:rPr>
        <w:t>,</w:t>
      </w:r>
      <w:r w:rsidRPr="00960C80">
        <w:rPr>
          <w:sz w:val="22"/>
          <w:lang w:val="id-ID"/>
        </w:rPr>
        <w:t>39%; and 9</w:t>
      </w:r>
      <w:r>
        <w:rPr>
          <w:sz w:val="22"/>
          <w:lang w:val="id-ID"/>
        </w:rPr>
        <w:t>,</w:t>
      </w:r>
      <w:r w:rsidRPr="00960C80">
        <w:rPr>
          <w:sz w:val="22"/>
          <w:lang w:val="id-ID"/>
        </w:rPr>
        <w:t xml:space="preserve">56% chitin content by immersing shrimp waste in 20% Husk Ash Filtrate (FAAS) solution for 48 hours and heated in an autoclave for 45 minutes. Research from </w:t>
      </w:r>
      <w:r w:rsidRPr="00F61FEF">
        <w:rPr>
          <w:sz w:val="22"/>
          <w:lang w:val="id-ID"/>
        </w:rPr>
        <w:t>Yuriandala (2020)</w:t>
      </w:r>
      <w:r w:rsidRPr="00960C80">
        <w:rPr>
          <w:sz w:val="22"/>
          <w:lang w:val="id-ID"/>
        </w:rPr>
        <w:t xml:space="preserve"> found a moisture content of 16</w:t>
      </w:r>
      <w:r>
        <w:rPr>
          <w:sz w:val="22"/>
          <w:lang w:val="id-ID"/>
        </w:rPr>
        <w:t>,</w:t>
      </w:r>
      <w:r w:rsidRPr="00960C80">
        <w:rPr>
          <w:sz w:val="22"/>
          <w:lang w:val="id-ID"/>
        </w:rPr>
        <w:t>48%, an ash content of 31</w:t>
      </w:r>
      <w:r>
        <w:rPr>
          <w:sz w:val="22"/>
          <w:lang w:val="id-ID"/>
        </w:rPr>
        <w:t>,</w:t>
      </w:r>
      <w:r w:rsidRPr="00960C80">
        <w:rPr>
          <w:sz w:val="22"/>
          <w:lang w:val="id-ID"/>
        </w:rPr>
        <w:t>66%, a protein content of 14</w:t>
      </w:r>
      <w:r>
        <w:rPr>
          <w:sz w:val="22"/>
          <w:lang w:val="id-ID"/>
        </w:rPr>
        <w:t>,68%, a fat content of 3,</w:t>
      </w:r>
      <w:r w:rsidRPr="00960C80">
        <w:rPr>
          <w:sz w:val="22"/>
          <w:lang w:val="id-ID"/>
        </w:rPr>
        <w:t>63% and a crude fiber content of 8</w:t>
      </w:r>
      <w:r>
        <w:rPr>
          <w:sz w:val="22"/>
          <w:lang w:val="id-ID"/>
        </w:rPr>
        <w:t>,</w:t>
      </w:r>
      <w:r w:rsidRPr="00960C80">
        <w:rPr>
          <w:sz w:val="22"/>
          <w:lang w:val="id-ID"/>
        </w:rPr>
        <w:t>61% with a ratio of fish bone meal; bran ; Mixed Flour; Starch ; Water = 17</w:t>
      </w:r>
      <w:r>
        <w:rPr>
          <w:sz w:val="22"/>
          <w:lang w:val="id-ID"/>
        </w:rPr>
        <w:t>,</w:t>
      </w:r>
      <w:r w:rsidRPr="00960C80">
        <w:rPr>
          <w:sz w:val="22"/>
          <w:lang w:val="id-ID"/>
        </w:rPr>
        <w:t>81 gr; 17</w:t>
      </w:r>
      <w:r>
        <w:rPr>
          <w:sz w:val="22"/>
          <w:lang w:val="id-ID"/>
        </w:rPr>
        <w:t>,81 grams; 64,</w:t>
      </w:r>
      <w:r w:rsidRPr="00960C80">
        <w:rPr>
          <w:sz w:val="22"/>
          <w:lang w:val="id-ID"/>
        </w:rPr>
        <w:t>38 gr; 5 grams; and 30%</w:t>
      </w:r>
      <w:r w:rsidR="00435075">
        <w:rPr>
          <w:sz w:val="22"/>
          <w:lang w:val="id-ID"/>
        </w:rPr>
        <w:t>.</w:t>
      </w:r>
    </w:p>
    <w:p w14:paraId="32033D80" w14:textId="77777777" w:rsidR="00962874" w:rsidRDefault="00962874" w:rsidP="00962874">
      <w:pPr>
        <w:spacing w:after="0" w:line="240" w:lineRule="auto"/>
        <w:jc w:val="both"/>
        <w:rPr>
          <w:sz w:val="22"/>
        </w:rPr>
      </w:pPr>
    </w:p>
    <w:p w14:paraId="415B317D" w14:textId="77777777" w:rsidR="00A55B6B" w:rsidRPr="00A6292B" w:rsidRDefault="00225731" w:rsidP="00957C4B">
      <w:pPr>
        <w:spacing w:before="120" w:after="120" w:line="240" w:lineRule="auto"/>
        <w:rPr>
          <w:b/>
          <w:bCs/>
          <w:sz w:val="22"/>
        </w:rPr>
      </w:pPr>
      <w:r>
        <w:rPr>
          <w:b/>
          <w:bCs/>
          <w:sz w:val="22"/>
        </w:rPr>
        <w:t>METHOD</w:t>
      </w:r>
    </w:p>
    <w:p w14:paraId="28B107F7" w14:textId="577F9C71" w:rsidR="007509DA" w:rsidRDefault="00742D22" w:rsidP="00742D22">
      <w:pPr>
        <w:spacing w:after="0" w:line="240" w:lineRule="auto"/>
        <w:jc w:val="both"/>
        <w:rPr>
          <w:b/>
          <w:sz w:val="22"/>
          <w:lang w:val="id-ID"/>
        </w:rPr>
      </w:pPr>
      <w:r>
        <w:rPr>
          <w:b/>
          <w:sz w:val="22"/>
          <w:lang w:val="id-ID"/>
        </w:rPr>
        <w:t>Materials</w:t>
      </w:r>
    </w:p>
    <w:p w14:paraId="55A16DFF" w14:textId="64AF43B4" w:rsidR="00742D22" w:rsidRPr="00742D22" w:rsidRDefault="00742D22" w:rsidP="00742D22">
      <w:pPr>
        <w:spacing w:after="0" w:line="240" w:lineRule="auto"/>
        <w:jc w:val="both"/>
        <w:rPr>
          <w:sz w:val="22"/>
          <w:lang w:val="id-ID"/>
        </w:rPr>
      </w:pPr>
      <w:r>
        <w:rPr>
          <w:b/>
          <w:sz w:val="22"/>
          <w:lang w:val="id-ID"/>
        </w:rPr>
        <w:tab/>
      </w:r>
      <w:r w:rsidRPr="00742D22">
        <w:rPr>
          <w:sz w:val="22"/>
          <w:lang w:val="id-ID"/>
        </w:rPr>
        <w:t>The main material used in this study was fresh shrimp waste from PT. Surya Alam Tunggal and tarum leaves obtained from Bocek Village. Other supporting materials are EM-4 as an ingredient for shrimp waste fermentation and bran, starch, vitamins, and squid oil as complementary ingredients for tilapia feed formulations.</w:t>
      </w:r>
    </w:p>
    <w:p w14:paraId="2A8B5085" w14:textId="77777777" w:rsidR="0074762D" w:rsidRDefault="0074762D" w:rsidP="00DD7E12">
      <w:pPr>
        <w:spacing w:after="0" w:line="240" w:lineRule="auto"/>
        <w:jc w:val="both"/>
        <w:rPr>
          <w:sz w:val="22"/>
          <w:lang w:val="id-ID"/>
        </w:rPr>
      </w:pPr>
    </w:p>
    <w:p w14:paraId="6D6F0DB3" w14:textId="77777777" w:rsidR="00742D22" w:rsidRPr="00742D22" w:rsidRDefault="00742D22" w:rsidP="00DD7E12">
      <w:pPr>
        <w:spacing w:after="0" w:line="240" w:lineRule="auto"/>
        <w:jc w:val="both"/>
        <w:rPr>
          <w:sz w:val="22"/>
          <w:lang w:val="id-ID"/>
        </w:rPr>
      </w:pPr>
    </w:p>
    <w:p w14:paraId="32C53E89" w14:textId="285F5C92" w:rsidR="00742D22" w:rsidRDefault="00742D22" w:rsidP="00DD7E12">
      <w:pPr>
        <w:spacing w:after="0" w:line="240" w:lineRule="auto"/>
        <w:jc w:val="both"/>
        <w:rPr>
          <w:b/>
          <w:sz w:val="22"/>
          <w:lang w:val="id-ID"/>
        </w:rPr>
      </w:pPr>
      <w:r>
        <w:rPr>
          <w:b/>
          <w:sz w:val="22"/>
          <w:lang w:val="id-ID"/>
        </w:rPr>
        <w:lastRenderedPageBreak/>
        <w:t>Experiment</w:t>
      </w:r>
    </w:p>
    <w:p w14:paraId="53FCE80F" w14:textId="28B35080" w:rsidR="00742D22" w:rsidRDefault="00742D22" w:rsidP="00DD7E12">
      <w:pPr>
        <w:spacing w:after="0" w:line="240" w:lineRule="auto"/>
        <w:jc w:val="both"/>
        <w:rPr>
          <w:b/>
          <w:sz w:val="22"/>
          <w:lang w:val="id-ID"/>
        </w:rPr>
      </w:pPr>
      <w:r w:rsidRPr="00742D22">
        <w:rPr>
          <w:b/>
          <w:sz w:val="22"/>
          <w:lang w:val="id-ID"/>
        </w:rPr>
        <w:t>Pretreatment of Raw Materials</w:t>
      </w:r>
    </w:p>
    <w:p w14:paraId="243218B5" w14:textId="4AA6708D" w:rsidR="00742D22" w:rsidRDefault="00742D22" w:rsidP="00DD7E12">
      <w:pPr>
        <w:spacing w:after="0" w:line="240" w:lineRule="auto"/>
        <w:jc w:val="both"/>
        <w:rPr>
          <w:sz w:val="22"/>
          <w:lang w:val="id-ID"/>
        </w:rPr>
      </w:pPr>
      <w:r>
        <w:rPr>
          <w:sz w:val="22"/>
          <w:lang w:val="id-ID"/>
        </w:rPr>
        <w:tab/>
      </w:r>
      <w:r w:rsidRPr="00742D22">
        <w:rPr>
          <w:sz w:val="22"/>
          <w:lang w:val="id-ID"/>
        </w:rPr>
        <w:t>Shrimp waste is washed and cleaned first to remove dirt. Shrimp waste is drained for 10 minutes, then blended with a blender to become Wet Shrimp Waste (WSW).</w:t>
      </w:r>
      <w:r>
        <w:rPr>
          <w:sz w:val="22"/>
          <w:lang w:val="id-ID"/>
        </w:rPr>
        <w:t xml:space="preserve"> Furthermore t</w:t>
      </w:r>
      <w:r w:rsidRPr="00742D22">
        <w:rPr>
          <w:sz w:val="22"/>
          <w:lang w:val="id-ID"/>
        </w:rPr>
        <w:t>arum leaves are washed first, then dried in the sun for about 3 days. Tarum leaves that have been dried in the sun are then blended until smooth and then sieved with a sieve size of ± 60 mesh.</w:t>
      </w:r>
    </w:p>
    <w:p w14:paraId="6E38A883" w14:textId="77777777" w:rsidR="00742D22" w:rsidRDefault="00742D22" w:rsidP="00DD7E12">
      <w:pPr>
        <w:spacing w:after="0" w:line="240" w:lineRule="auto"/>
        <w:jc w:val="both"/>
        <w:rPr>
          <w:sz w:val="22"/>
          <w:lang w:val="id-ID"/>
        </w:rPr>
      </w:pPr>
    </w:p>
    <w:p w14:paraId="0EA59AE2" w14:textId="7E672A03" w:rsidR="00742D22" w:rsidRDefault="00742D22" w:rsidP="00DD7E12">
      <w:pPr>
        <w:spacing w:after="0" w:line="240" w:lineRule="auto"/>
        <w:jc w:val="both"/>
        <w:rPr>
          <w:b/>
          <w:sz w:val="22"/>
          <w:lang w:val="id-ID"/>
        </w:rPr>
      </w:pPr>
      <w:r w:rsidRPr="00742D22">
        <w:rPr>
          <w:b/>
          <w:sz w:val="22"/>
          <w:lang w:val="id-ID"/>
        </w:rPr>
        <w:t>Shrimp Waste Fermentation</w:t>
      </w:r>
    </w:p>
    <w:p w14:paraId="56C3AC73" w14:textId="624B5D73" w:rsidR="00742D22" w:rsidRDefault="00742D22" w:rsidP="00DD7E12">
      <w:pPr>
        <w:spacing w:after="0" w:line="240" w:lineRule="auto"/>
        <w:jc w:val="both"/>
        <w:rPr>
          <w:sz w:val="22"/>
          <w:lang w:val="id-ID"/>
        </w:rPr>
      </w:pPr>
      <w:r>
        <w:rPr>
          <w:b/>
          <w:sz w:val="22"/>
          <w:lang w:val="id-ID"/>
        </w:rPr>
        <w:tab/>
      </w:r>
      <w:r w:rsidRPr="00742D22">
        <w:rPr>
          <w:sz w:val="22"/>
          <w:lang w:val="id-ID"/>
        </w:rPr>
        <w:t>Fermentation is carried out to reduce the chitin content contained in shr</w:t>
      </w:r>
      <w:r w:rsidR="005133D2">
        <w:rPr>
          <w:sz w:val="22"/>
          <w:lang w:val="id-ID"/>
        </w:rPr>
        <w:t>imp waste. Wet Shrimp Waste (WSW</w:t>
      </w:r>
      <w:r w:rsidRPr="00742D22">
        <w:rPr>
          <w:sz w:val="22"/>
          <w:lang w:val="id-ID"/>
        </w:rPr>
        <w:t>) was fermented using EM-4 with a variable concentration of EM-4 addition of 14, 16, 18, 20, and 22 ml which was carried out for 9 days.</w:t>
      </w:r>
    </w:p>
    <w:p w14:paraId="46F9523F" w14:textId="77777777" w:rsidR="00742D22" w:rsidRDefault="00742D22" w:rsidP="00DD7E12">
      <w:pPr>
        <w:spacing w:after="0" w:line="240" w:lineRule="auto"/>
        <w:jc w:val="both"/>
        <w:rPr>
          <w:sz w:val="22"/>
          <w:lang w:val="id-ID"/>
        </w:rPr>
      </w:pPr>
    </w:p>
    <w:p w14:paraId="65D50F41" w14:textId="4A1BA908" w:rsidR="00742D22" w:rsidRDefault="00742D22" w:rsidP="00DD7E12">
      <w:pPr>
        <w:spacing w:after="0" w:line="240" w:lineRule="auto"/>
        <w:jc w:val="both"/>
        <w:rPr>
          <w:b/>
          <w:sz w:val="22"/>
          <w:lang w:val="id-ID"/>
        </w:rPr>
      </w:pPr>
      <w:r w:rsidRPr="00742D22">
        <w:rPr>
          <w:b/>
          <w:sz w:val="22"/>
          <w:lang w:val="id-ID"/>
        </w:rPr>
        <w:t>Feed Formulation</w:t>
      </w:r>
    </w:p>
    <w:p w14:paraId="22306336" w14:textId="68E9A012" w:rsidR="00742D22" w:rsidRDefault="005133D2" w:rsidP="00DD7E12">
      <w:pPr>
        <w:spacing w:after="0" w:line="240" w:lineRule="auto"/>
        <w:jc w:val="both"/>
        <w:rPr>
          <w:sz w:val="22"/>
          <w:lang w:val="id-ID"/>
        </w:rPr>
      </w:pPr>
      <w:r>
        <w:rPr>
          <w:b/>
          <w:sz w:val="22"/>
          <w:lang w:val="id-ID"/>
        </w:rPr>
        <w:tab/>
      </w:r>
      <w:r w:rsidRPr="005133D2">
        <w:rPr>
          <w:sz w:val="22"/>
          <w:lang w:val="id-ID"/>
        </w:rPr>
        <w:t>The main raw materials include fermented WSW and tarum leaves mixed with additional raw materials in the form of 13% bran, 5% starch, 2% vitamins, and 10% squid oil from 100 grams of feed to be made. The feed formulation that has been made is steamed for approximately 5-10 minutes, after steaming it is left to cool and then molded into pellets. Bake the pellets for approximately 2-3 hours at 100-110°C until dry. The product in the form of tilapia feed was then analyzed for its water content, ash, protein, fat and crude fiber.</w:t>
      </w:r>
    </w:p>
    <w:p w14:paraId="65AEAEA0" w14:textId="77777777" w:rsidR="005133D2" w:rsidRPr="005133D2" w:rsidRDefault="005133D2" w:rsidP="00DD7E12">
      <w:pPr>
        <w:spacing w:after="0" w:line="240" w:lineRule="auto"/>
        <w:jc w:val="both"/>
        <w:rPr>
          <w:sz w:val="22"/>
          <w:lang w:val="id-ID"/>
        </w:rPr>
      </w:pPr>
    </w:p>
    <w:p w14:paraId="4220AA9B" w14:textId="1A242021" w:rsidR="007F253C" w:rsidRDefault="007F253C" w:rsidP="00D4127D">
      <w:pPr>
        <w:spacing w:before="120" w:after="120" w:line="240" w:lineRule="auto"/>
        <w:jc w:val="both"/>
        <w:rPr>
          <w:b/>
          <w:bCs/>
          <w:sz w:val="22"/>
        </w:rPr>
      </w:pPr>
      <w:r w:rsidRPr="00A6292B">
        <w:rPr>
          <w:b/>
          <w:bCs/>
          <w:sz w:val="22"/>
        </w:rPr>
        <w:t>RESULTS AND DISCUSSION</w:t>
      </w:r>
    </w:p>
    <w:p w14:paraId="2D395C7F" w14:textId="2BC133EE" w:rsidR="00A26E72" w:rsidRPr="00A6292B" w:rsidRDefault="00A26E72" w:rsidP="00A26E72">
      <w:pPr>
        <w:spacing w:after="0" w:line="240" w:lineRule="auto"/>
        <w:jc w:val="both"/>
        <w:rPr>
          <w:b/>
          <w:bCs/>
          <w:sz w:val="22"/>
        </w:rPr>
      </w:pPr>
      <w:r w:rsidRPr="00A26E72">
        <w:rPr>
          <w:b/>
          <w:bCs/>
          <w:sz w:val="22"/>
        </w:rPr>
        <w:t>Results of Analysis of Raw Materials</w:t>
      </w:r>
    </w:p>
    <w:p w14:paraId="5C627EB8" w14:textId="6B16B11F" w:rsidR="00D4127D" w:rsidRDefault="009B2588" w:rsidP="00076161">
      <w:pPr>
        <w:spacing w:after="0" w:line="240" w:lineRule="auto"/>
        <w:ind w:firstLine="720"/>
        <w:jc w:val="both"/>
        <w:rPr>
          <w:sz w:val="22"/>
          <w:lang w:val="en-US"/>
        </w:rPr>
      </w:pPr>
      <w:r w:rsidRPr="009B2588">
        <w:rPr>
          <w:sz w:val="22"/>
          <w:lang w:val="en-US"/>
        </w:rPr>
        <w:t xml:space="preserve">Raw material analysis in this study was carried out to determine the protein content of the main raw materials including wet shrimp waste and </w:t>
      </w:r>
      <w:proofErr w:type="spellStart"/>
      <w:r w:rsidRPr="009B2588">
        <w:rPr>
          <w:sz w:val="22"/>
          <w:lang w:val="en-US"/>
        </w:rPr>
        <w:t>tarum</w:t>
      </w:r>
      <w:proofErr w:type="spellEnd"/>
      <w:r w:rsidRPr="009B2588">
        <w:rPr>
          <w:sz w:val="22"/>
          <w:lang w:val="en-US"/>
        </w:rPr>
        <w:t xml:space="preserve"> leaves as formulations in the manufacture of tilapia feed. Analysis of raw materials also aims to produce tilapia feed in accordance with SNI 01-7242-2006 tilapia fish feed. Raw material analysis was carried out by testing the protein content of shrimp waste and </w:t>
      </w:r>
      <w:proofErr w:type="spellStart"/>
      <w:r w:rsidRPr="009B2588">
        <w:rPr>
          <w:sz w:val="22"/>
          <w:lang w:val="en-US"/>
        </w:rPr>
        <w:t>tarum</w:t>
      </w:r>
      <w:proofErr w:type="spellEnd"/>
      <w:r w:rsidRPr="009B2588">
        <w:rPr>
          <w:sz w:val="22"/>
          <w:lang w:val="en-US"/>
        </w:rPr>
        <w:t xml:space="preserve"> leaves. The results of the protein content test of shrimp waste and </w:t>
      </w:r>
      <w:proofErr w:type="spellStart"/>
      <w:r w:rsidRPr="009B2588">
        <w:rPr>
          <w:sz w:val="22"/>
          <w:lang w:val="en-US"/>
        </w:rPr>
        <w:t>tarum</w:t>
      </w:r>
      <w:proofErr w:type="spellEnd"/>
      <w:r w:rsidRPr="009B2588">
        <w:rPr>
          <w:sz w:val="22"/>
          <w:lang w:val="en-US"/>
        </w:rPr>
        <w:t xml:space="preserve"> leaves (Indigofera sp.) are presented in Table 1.</w:t>
      </w:r>
    </w:p>
    <w:p w14:paraId="4E056615" w14:textId="167F9438" w:rsidR="009B2588" w:rsidRDefault="008C396D" w:rsidP="008B6AC4">
      <w:pPr>
        <w:spacing w:after="0" w:line="240" w:lineRule="auto"/>
        <w:jc w:val="both"/>
        <w:rPr>
          <w:sz w:val="22"/>
          <w:lang w:val="en-US"/>
        </w:rPr>
      </w:pPr>
      <w:r w:rsidRPr="00AC1590">
        <w:rPr>
          <w:sz w:val="22"/>
          <w:lang w:val="en-US"/>
        </w:rPr>
        <w:t>Table 1.</w:t>
      </w:r>
      <w:r w:rsidRPr="008C396D">
        <w:rPr>
          <w:sz w:val="22"/>
          <w:lang w:val="en-US"/>
        </w:rPr>
        <w:t xml:space="preserve"> Results of protein content test of Shrimp Waste and </w:t>
      </w:r>
      <w:proofErr w:type="spellStart"/>
      <w:r w:rsidRPr="008C396D">
        <w:rPr>
          <w:sz w:val="22"/>
          <w:lang w:val="en-US"/>
        </w:rPr>
        <w:t>Tarum</w:t>
      </w:r>
      <w:proofErr w:type="spellEnd"/>
      <w:r w:rsidRPr="008C396D">
        <w:rPr>
          <w:sz w:val="22"/>
          <w:lang w:val="en-US"/>
        </w:rPr>
        <w:t xml:space="preserve"> Leaves (Indigofera </w:t>
      </w:r>
      <w:proofErr w:type="spellStart"/>
      <w:r w:rsidRPr="008C396D">
        <w:rPr>
          <w:sz w:val="22"/>
          <w:lang w:val="en-US"/>
        </w:rPr>
        <w:t>Sp</w:t>
      </w:r>
      <w:proofErr w:type="spellEnd"/>
      <w:r w:rsidRPr="008C396D">
        <w:rPr>
          <w:sz w:val="22"/>
          <w:lang w:val="en-US"/>
        </w:rPr>
        <w:t>)</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394"/>
      </w:tblGrid>
      <w:tr w:rsidR="009B2588" w14:paraId="4F4D9B8E" w14:textId="77777777" w:rsidTr="00ED5257">
        <w:tc>
          <w:tcPr>
            <w:tcW w:w="2500" w:type="pct"/>
            <w:tcBorders>
              <w:top w:val="single" w:sz="4" w:space="0" w:color="auto"/>
              <w:bottom w:val="single" w:sz="4" w:space="0" w:color="auto"/>
            </w:tcBorders>
            <w:vAlign w:val="center"/>
          </w:tcPr>
          <w:p w14:paraId="0CC19B54" w14:textId="3EC19FB7" w:rsidR="009B2588" w:rsidRDefault="00A26E72" w:rsidP="00A92493">
            <w:pPr>
              <w:jc w:val="center"/>
              <w:rPr>
                <w:lang w:val="id-ID"/>
              </w:rPr>
            </w:pPr>
            <w:r>
              <w:rPr>
                <w:lang w:val="id-ID"/>
              </w:rPr>
              <w:t>Material</w:t>
            </w:r>
          </w:p>
        </w:tc>
        <w:tc>
          <w:tcPr>
            <w:tcW w:w="2500" w:type="pct"/>
            <w:tcBorders>
              <w:top w:val="single" w:sz="4" w:space="0" w:color="auto"/>
              <w:bottom w:val="single" w:sz="4" w:space="0" w:color="auto"/>
            </w:tcBorders>
            <w:vAlign w:val="center"/>
          </w:tcPr>
          <w:p w14:paraId="7A70AA99" w14:textId="3AB99324" w:rsidR="009B2588" w:rsidRDefault="009B2588" w:rsidP="00A92493">
            <w:pPr>
              <w:jc w:val="center"/>
              <w:rPr>
                <w:lang w:val="id-ID"/>
              </w:rPr>
            </w:pPr>
            <w:r>
              <w:rPr>
                <w:lang w:val="id-ID"/>
              </w:rPr>
              <w:t>Protein</w:t>
            </w:r>
            <w:r w:rsidR="00A26E72">
              <w:rPr>
                <w:lang w:val="id-ID"/>
              </w:rPr>
              <w:t xml:space="preserve"> Content</w:t>
            </w:r>
            <w:r>
              <w:rPr>
                <w:lang w:val="id-ID"/>
              </w:rPr>
              <w:t xml:space="preserve"> (%)</w:t>
            </w:r>
          </w:p>
        </w:tc>
      </w:tr>
      <w:tr w:rsidR="009B2588" w14:paraId="567B85AB" w14:textId="77777777" w:rsidTr="00ED5257">
        <w:tc>
          <w:tcPr>
            <w:tcW w:w="2500" w:type="pct"/>
            <w:tcBorders>
              <w:top w:val="single" w:sz="4" w:space="0" w:color="auto"/>
            </w:tcBorders>
            <w:vAlign w:val="center"/>
          </w:tcPr>
          <w:p w14:paraId="6F5566AF" w14:textId="6ECD3630" w:rsidR="009B2588" w:rsidRDefault="00A26E72" w:rsidP="00A92493">
            <w:pPr>
              <w:tabs>
                <w:tab w:val="left" w:pos="1875"/>
              </w:tabs>
              <w:jc w:val="center"/>
              <w:rPr>
                <w:lang w:val="id-ID"/>
              </w:rPr>
            </w:pPr>
            <w:r>
              <w:rPr>
                <w:lang w:val="id-ID"/>
              </w:rPr>
              <w:t>Shrimp Waste</w:t>
            </w:r>
          </w:p>
        </w:tc>
        <w:tc>
          <w:tcPr>
            <w:tcW w:w="2500" w:type="pct"/>
            <w:tcBorders>
              <w:top w:val="single" w:sz="4" w:space="0" w:color="auto"/>
            </w:tcBorders>
            <w:vAlign w:val="center"/>
          </w:tcPr>
          <w:p w14:paraId="3A512815" w14:textId="77777777" w:rsidR="009B2588" w:rsidRDefault="009B2588" w:rsidP="00A92493">
            <w:pPr>
              <w:jc w:val="center"/>
              <w:rPr>
                <w:lang w:val="id-ID"/>
              </w:rPr>
            </w:pPr>
            <w:r>
              <w:rPr>
                <w:lang w:val="id-ID"/>
              </w:rPr>
              <w:t>13,84</w:t>
            </w:r>
          </w:p>
        </w:tc>
      </w:tr>
      <w:tr w:rsidR="009B2588" w14:paraId="012D1C15" w14:textId="77777777" w:rsidTr="00ED5257">
        <w:tc>
          <w:tcPr>
            <w:tcW w:w="2500" w:type="pct"/>
            <w:vAlign w:val="center"/>
          </w:tcPr>
          <w:p w14:paraId="5BC3DB5E" w14:textId="38ADB01F" w:rsidR="009B2588" w:rsidRDefault="00A26E72" w:rsidP="00A92493">
            <w:pPr>
              <w:jc w:val="center"/>
              <w:rPr>
                <w:lang w:val="id-ID"/>
              </w:rPr>
            </w:pPr>
            <w:r>
              <w:rPr>
                <w:lang w:val="id-ID"/>
              </w:rPr>
              <w:t>Tarum Leaf</w:t>
            </w:r>
          </w:p>
        </w:tc>
        <w:tc>
          <w:tcPr>
            <w:tcW w:w="2500" w:type="pct"/>
            <w:vAlign w:val="center"/>
          </w:tcPr>
          <w:p w14:paraId="03C394B8" w14:textId="77777777" w:rsidR="009B2588" w:rsidRDefault="009B2588" w:rsidP="00A92493">
            <w:pPr>
              <w:jc w:val="center"/>
              <w:rPr>
                <w:lang w:val="id-ID"/>
              </w:rPr>
            </w:pPr>
            <w:r>
              <w:rPr>
                <w:lang w:val="id-ID"/>
              </w:rPr>
              <w:t>29,98</w:t>
            </w:r>
          </w:p>
        </w:tc>
      </w:tr>
    </w:tbl>
    <w:p w14:paraId="450E6929" w14:textId="3151053C" w:rsidR="003D27EB" w:rsidRDefault="008C396D" w:rsidP="008B6AC4">
      <w:pPr>
        <w:spacing w:after="0" w:line="240" w:lineRule="auto"/>
        <w:jc w:val="both"/>
        <w:rPr>
          <w:sz w:val="22"/>
          <w:lang w:val="en-US"/>
        </w:rPr>
      </w:pPr>
      <w:r w:rsidRPr="008C396D">
        <w:rPr>
          <w:sz w:val="22"/>
          <w:lang w:val="en-US"/>
        </w:rPr>
        <w:t>Source</w:t>
      </w:r>
      <w:r w:rsidR="009B2588" w:rsidRPr="008C396D">
        <w:rPr>
          <w:sz w:val="22"/>
          <w:lang w:val="en-US"/>
        </w:rPr>
        <w:t xml:space="preserve">: </w:t>
      </w:r>
      <w:r w:rsidR="00A26E72">
        <w:rPr>
          <w:sz w:val="22"/>
          <w:lang w:val="en-US"/>
        </w:rPr>
        <w:t>Fish and Environmental Health L</w:t>
      </w:r>
      <w:r w:rsidR="00A26E72" w:rsidRPr="00A26E72">
        <w:rPr>
          <w:sz w:val="22"/>
          <w:lang w:val="en-US"/>
        </w:rPr>
        <w:t xml:space="preserve">aboratory </w:t>
      </w:r>
      <w:r w:rsidR="009B2588" w:rsidRPr="008C396D">
        <w:rPr>
          <w:sz w:val="22"/>
          <w:lang w:val="en-US"/>
        </w:rPr>
        <w:t>(2022)</w:t>
      </w:r>
    </w:p>
    <w:p w14:paraId="7C397244" w14:textId="4A3FE30D" w:rsidR="00076161" w:rsidRDefault="00D4127D" w:rsidP="00076161">
      <w:pPr>
        <w:spacing w:after="0" w:line="240" w:lineRule="auto"/>
        <w:ind w:firstLine="720"/>
        <w:jc w:val="both"/>
        <w:rPr>
          <w:sz w:val="22"/>
          <w:lang w:val="en-US"/>
        </w:rPr>
      </w:pPr>
      <w:r w:rsidRPr="00D4127D">
        <w:rPr>
          <w:sz w:val="22"/>
          <w:lang w:val="en-US"/>
        </w:rPr>
        <w:t xml:space="preserve">Based on Table 1. it can be seen that the results of the initial protein content for raw materials for shrimp waste and </w:t>
      </w:r>
      <w:proofErr w:type="spellStart"/>
      <w:r w:rsidRPr="00D4127D">
        <w:rPr>
          <w:sz w:val="22"/>
          <w:lang w:val="en-US"/>
        </w:rPr>
        <w:t>tarum</w:t>
      </w:r>
      <w:proofErr w:type="spellEnd"/>
      <w:r w:rsidRPr="00D4127D">
        <w:rPr>
          <w:sz w:val="22"/>
          <w:lang w:val="en-US"/>
        </w:rPr>
        <w:t xml:space="preserve"> leaves are 13.84% and 29.98%. Fresh unfermented shrimp waste contains quite high crude protein, which is equal to 36.75%</w:t>
      </w:r>
      <w:r w:rsidR="00F61FEF">
        <w:rPr>
          <w:sz w:val="22"/>
          <w:lang w:val="en-US"/>
        </w:rPr>
        <w:t xml:space="preserve"> </w:t>
      </w:r>
      <w:r w:rsidR="00F61FEF">
        <w:rPr>
          <w:sz w:val="22"/>
          <w:lang w:val="en-US"/>
        </w:rPr>
        <w:fldChar w:fldCharType="begin" w:fldLock="1"/>
      </w:r>
      <w:r w:rsidR="0035454E">
        <w:rPr>
          <w:sz w:val="22"/>
          <w:lang w:val="en-US"/>
        </w:rPr>
        <w:instrText>ADDIN CSL_CITATION {"citationItems":[{"id":"ITEM-1","itemData":{"DOI":"10.21776/ub.jiip.2017.027.02.02","ISSN":"08523681","abstract":"… W HILKIAS, E SUPRIJATNA, YS ONDHO - 2017 - eprints.undip.ac.id Tujuan dari penelitian ini adalah mengetahui pengaruh penggunaan limbah udang fermentasi terhadap …","author":[{"dropping-particle":"","family":"Hilkias","given":"Welda","non-dropping-particle":"","parse-names":false,"suffix":""},{"dropping-particle":"","family":"Suprijatna","given":"Edjeng","non-dropping-particle":"","parse-names":false,"suffix":""},{"dropping-particle":"","family":"Ondho","given":"Yon Soepri","non-dropping-particle":"","parse-names":false,"suffix":""}],"container-title":"Jurnal Ilmu-Ilmu peternakan","id":"ITEM-1","issue":"2","issued":{"date-parts":[["2017"]]},"page":"8-18","title":"Pengaruh penggunaan tepung limbah udang fermentasi terhadap karakteristik organ reproduksi pada puyuh petelur (Coturnix coturnix japonica)","type":"article-journal","volume":"27"},"uris":["http://www.mendeley.com/documents/?uuid=58f8397c-8081-495d-9984-b13ec6ef6c23"]}],"mendeley":{"formattedCitation":"[6]","plainTextFormattedCitation":"[6]","previouslyFormattedCitation":"[6]"},"properties":{"noteIndex":0},"schema":"https://github.com/citation-style-language/schema/raw/master/csl-citation.json"}</w:instrText>
      </w:r>
      <w:r w:rsidR="00F61FEF">
        <w:rPr>
          <w:sz w:val="22"/>
          <w:lang w:val="en-US"/>
        </w:rPr>
        <w:fldChar w:fldCharType="separate"/>
      </w:r>
      <w:r w:rsidR="0035454E" w:rsidRPr="0035454E">
        <w:rPr>
          <w:noProof/>
          <w:sz w:val="22"/>
          <w:lang w:val="en-US"/>
        </w:rPr>
        <w:t>[6]</w:t>
      </w:r>
      <w:r w:rsidR="00F61FEF">
        <w:rPr>
          <w:sz w:val="22"/>
          <w:lang w:val="en-US"/>
        </w:rPr>
        <w:fldChar w:fldCharType="end"/>
      </w:r>
      <w:r w:rsidR="00F61FEF">
        <w:rPr>
          <w:sz w:val="22"/>
          <w:lang w:val="en-US"/>
        </w:rPr>
        <w:t xml:space="preserve">. </w:t>
      </w:r>
      <w:r w:rsidRPr="00D4127D">
        <w:rPr>
          <w:sz w:val="22"/>
          <w:lang w:val="en-US"/>
        </w:rPr>
        <w:t xml:space="preserve">The results of the protein content of shrimp waste before being fermented were not too high in the results of the raw material analysis because the shrimp waste was not analyzed directly, but was stored first in the refrigerator. This causes the water content in the shrimp waste to become more so that the protein in the shrimp waste will dissolve and result in a decrease in protein levels when analyzed </w:t>
      </w:r>
      <w:r w:rsidR="00F61FEF">
        <w:rPr>
          <w:sz w:val="22"/>
          <w:lang w:val="en-US"/>
        </w:rPr>
        <w:fldChar w:fldCharType="begin" w:fldLock="1"/>
      </w:r>
      <w:r w:rsidR="0035454E">
        <w:rPr>
          <w:sz w:val="22"/>
          <w:lang w:val="en-US"/>
        </w:rPr>
        <w:instrText>ADDIN CSL_CITATION {"citationItems":[{"id":"ITEM-1","itemData":{"DOI":"10.25077/jpi.11.2.141-150.2006","ISSN":"1907-1760","abstract":"The use of shrimp head wastes, the by product of shrimp processing, for feedstuff was limited by their protein quality and the present of chitin. The experiment was conducted to examine the effect of steam heat treatments of soaked shrimp head wastes on their protein quality and chitin content. Shrimp heads wastes were first soaked with 10 % of dusk rice husk solution for 48 hours to produce soaked shrimp heads wastes (SHW) product. The SHW product was then treated with steam heat for different periods of 15, 30, 45 and 60 minutes. Parameters measured included crude protein, amino acid, chitin content and protein digestibility. The data were statistically analysis in Completely Randomized Design of 6 x 3. The results showed that steam heat treatment reduced significantly (P&lt;0.01) crude protein and chitin contents of SHW, but digestibility of crude protein (in-vitro) were increased (P&lt;0.01) with increasing length of steam heat. Concentration of amino acid of SHW was decreased with increasing length of steam heat. Based on comparative cost analysis and their nutritive values the best product was found by SHW treated for 45 min with steam heat.","author":[{"dropping-particle":"","family":"Mirzah","given":"Mirzah","non-dropping-particle":"","parse-names":false,"suffix":""}],"container-title":"Jurnal Peternakan Indonesia (Indonesian Journal of Animal Science)","id":"ITEM-1","issue":"2","issued":{"date-parts":[["2006"]]},"page":"141","title":"Pengaruh Pengukusan Terhadap Kualitas Protein Limbah Udang Yang Telah Direndam Dengan Filtrat Abu Sekam","type":"article-journal","volume":"11"},"uris":["http://www.mendeley.com/documents/?uuid=9372665e-6d9a-4808-ad92-14d9c54d363d"]}],"mendeley":{"formattedCitation":"[7]","plainTextFormattedCitation":"[7]","previouslyFormattedCitation":"[7]"},"properties":{"noteIndex":0},"schema":"https://github.com/citation-style-language/schema/raw/master/csl-citation.json"}</w:instrText>
      </w:r>
      <w:r w:rsidR="00F61FEF">
        <w:rPr>
          <w:sz w:val="22"/>
          <w:lang w:val="en-US"/>
        </w:rPr>
        <w:fldChar w:fldCharType="separate"/>
      </w:r>
      <w:r w:rsidR="0035454E" w:rsidRPr="0035454E">
        <w:rPr>
          <w:noProof/>
          <w:sz w:val="22"/>
          <w:lang w:val="en-US"/>
        </w:rPr>
        <w:t>[7]</w:t>
      </w:r>
      <w:r w:rsidR="00F61FEF">
        <w:rPr>
          <w:sz w:val="22"/>
          <w:lang w:val="en-US"/>
        </w:rPr>
        <w:fldChar w:fldCharType="end"/>
      </w:r>
      <w:r w:rsidR="00F61FEF">
        <w:rPr>
          <w:sz w:val="22"/>
          <w:lang w:val="en-US"/>
        </w:rPr>
        <w:t>.</w:t>
      </w:r>
      <w:r w:rsidRPr="00D4127D">
        <w:rPr>
          <w:sz w:val="22"/>
          <w:lang w:val="en-US"/>
        </w:rPr>
        <w:t xml:space="preserve"> The low protein content in shrimp waste is due to the presence of a limiting factor in the form of chitin content. The chitin content can limit the digestibility of protein in shrimp waste which results in protein not being used optimally</w:t>
      </w:r>
      <w:r w:rsidR="003A79B8">
        <w:rPr>
          <w:sz w:val="22"/>
          <w:lang w:val="en-US"/>
        </w:rPr>
        <w:t>.</w:t>
      </w:r>
    </w:p>
    <w:p w14:paraId="73AFB5D1" w14:textId="07AF2E58" w:rsidR="00D4127D" w:rsidRDefault="00D4127D" w:rsidP="00076161">
      <w:pPr>
        <w:spacing w:after="0" w:line="240" w:lineRule="auto"/>
        <w:ind w:firstLine="720"/>
        <w:jc w:val="both"/>
        <w:rPr>
          <w:sz w:val="22"/>
          <w:lang w:val="en-US"/>
        </w:rPr>
      </w:pPr>
      <w:r w:rsidRPr="00D4127D">
        <w:rPr>
          <w:sz w:val="22"/>
          <w:lang w:val="en-US"/>
        </w:rPr>
        <w:t xml:space="preserve">Table 1 shows that the results of the protein content test on </w:t>
      </w:r>
      <w:proofErr w:type="spellStart"/>
      <w:r w:rsidRPr="00D4127D">
        <w:rPr>
          <w:sz w:val="22"/>
          <w:lang w:val="en-US"/>
        </w:rPr>
        <w:t>tarum</w:t>
      </w:r>
      <w:proofErr w:type="spellEnd"/>
      <w:r w:rsidRPr="00D4127D">
        <w:rPr>
          <w:sz w:val="22"/>
          <w:lang w:val="en-US"/>
        </w:rPr>
        <w:t xml:space="preserve"> leaf raw material were 29.98%. The protein content of </w:t>
      </w:r>
      <w:proofErr w:type="spellStart"/>
      <w:r w:rsidRPr="00D4127D">
        <w:rPr>
          <w:sz w:val="22"/>
          <w:lang w:val="en-US"/>
        </w:rPr>
        <w:t>tarum</w:t>
      </w:r>
      <w:proofErr w:type="spellEnd"/>
      <w:r w:rsidRPr="00D4127D">
        <w:rPr>
          <w:sz w:val="22"/>
          <w:lang w:val="en-US"/>
        </w:rPr>
        <w:t xml:space="preserve"> leaves that can be used as a raw material for the synthesis of tilapia feed is 27.08% protein with most of the essential amino acid composition</w:t>
      </w:r>
      <w:r w:rsidR="0035454E">
        <w:rPr>
          <w:sz w:val="22"/>
          <w:lang w:val="id-ID"/>
        </w:rPr>
        <w:t xml:space="preserve"> </w:t>
      </w:r>
      <w:r w:rsidR="0035454E">
        <w:rPr>
          <w:sz w:val="22"/>
          <w:lang w:val="id-ID"/>
        </w:rPr>
        <w:fldChar w:fldCharType="begin" w:fldLock="1"/>
      </w:r>
      <w:r w:rsidR="0035454E">
        <w:rPr>
          <w:sz w:val="22"/>
          <w:lang w:val="id-ID"/>
        </w:rPr>
        <w:instrText>ADDIN CSL_CITATION {"citationItems":[{"id":"ITEM-1","itemData":{"author":[{"dropping-particle":"","family":"Musdalifah","given":"","non-dropping-particle":"","parse-names":false,"suffix":""},{"dropping-particle":"","family":"Syam","given":"Husain","non-dropping-particle":"","parse-names":false,"suffix":""},{"dropping-particle":"","family":"Fadilah","given":"Ratnawaty","non-dropping-particle":"","parse-names":false,"suffix":""}],"container-title":"Jurnal Pendidikan Teknologi Pertanian","id":"ITEM-1","issue":"2","issued":{"date-parts":[["2019"]]},"page":"82-90","title":"Pembuatan Pakan Ikan Berbahan Baku Tepung Kepala Udang dan Daun Tarum (Indigofera SP) untuk Peningkatan Nilai Nutrisi Pakan Ikan","type":"article-journal","volume":"5"},"uris":["http://www.mendeley.com/documents/?uuid=b54349b3-eb03-4624-866b-da7c8efa3224"]}],"mendeley":{"formattedCitation":"[5]","plainTextFormattedCitation":"[5]","previouslyFormattedCitation":"[5]"},"properties":{"noteIndex":0},"schema":"https://github.com/citation-style-language/schema/raw/master/csl-citation.json"}</w:instrText>
      </w:r>
      <w:r w:rsidR="0035454E">
        <w:rPr>
          <w:sz w:val="22"/>
          <w:lang w:val="id-ID"/>
        </w:rPr>
        <w:fldChar w:fldCharType="separate"/>
      </w:r>
      <w:r w:rsidR="0035454E" w:rsidRPr="0035454E">
        <w:rPr>
          <w:noProof/>
          <w:sz w:val="22"/>
          <w:lang w:val="id-ID"/>
        </w:rPr>
        <w:t>[5]</w:t>
      </w:r>
      <w:r w:rsidR="0035454E">
        <w:rPr>
          <w:sz w:val="22"/>
          <w:lang w:val="id-ID"/>
        </w:rPr>
        <w:fldChar w:fldCharType="end"/>
      </w:r>
      <w:r w:rsidR="0035454E">
        <w:rPr>
          <w:sz w:val="22"/>
          <w:lang w:val="en-US"/>
        </w:rPr>
        <w:t>.</w:t>
      </w:r>
    </w:p>
    <w:p w14:paraId="7AE48C01" w14:textId="2CDBF3F5" w:rsidR="00076161" w:rsidRDefault="00076161" w:rsidP="00076161">
      <w:pPr>
        <w:spacing w:after="0" w:line="240" w:lineRule="auto"/>
        <w:ind w:firstLine="720"/>
        <w:jc w:val="both"/>
        <w:rPr>
          <w:sz w:val="22"/>
          <w:lang w:val="en-US"/>
        </w:rPr>
      </w:pPr>
    </w:p>
    <w:p w14:paraId="0D2ABF92" w14:textId="77777777" w:rsidR="00076161" w:rsidRPr="00D4127D" w:rsidRDefault="00076161" w:rsidP="00076161">
      <w:pPr>
        <w:spacing w:after="0" w:line="240" w:lineRule="auto"/>
        <w:ind w:firstLine="720"/>
        <w:jc w:val="both"/>
        <w:rPr>
          <w:sz w:val="22"/>
          <w:lang w:val="en-US"/>
        </w:rPr>
      </w:pPr>
    </w:p>
    <w:p w14:paraId="36DF0ABD" w14:textId="6095DA7C" w:rsidR="00D4127D" w:rsidRDefault="00D4127D" w:rsidP="00D4127D">
      <w:pPr>
        <w:spacing w:after="0" w:line="240" w:lineRule="auto"/>
        <w:jc w:val="both"/>
        <w:rPr>
          <w:sz w:val="22"/>
          <w:lang w:val="en-US"/>
        </w:rPr>
      </w:pPr>
    </w:p>
    <w:p w14:paraId="6FEBBA5C" w14:textId="41594A2B" w:rsidR="00076161" w:rsidRDefault="00076161" w:rsidP="00D4127D">
      <w:pPr>
        <w:spacing w:after="0" w:line="240" w:lineRule="auto"/>
        <w:jc w:val="both"/>
        <w:rPr>
          <w:sz w:val="22"/>
          <w:lang w:val="en-US"/>
        </w:rPr>
      </w:pPr>
    </w:p>
    <w:p w14:paraId="5D3A46E5" w14:textId="77777777" w:rsidR="0035454E" w:rsidRDefault="0035454E" w:rsidP="00D4127D">
      <w:pPr>
        <w:spacing w:after="0" w:line="240" w:lineRule="auto"/>
        <w:jc w:val="both"/>
        <w:rPr>
          <w:sz w:val="22"/>
          <w:lang w:val="en-US"/>
        </w:rPr>
      </w:pPr>
    </w:p>
    <w:p w14:paraId="197F1915" w14:textId="6BBF4237" w:rsidR="00076161" w:rsidRDefault="00076161" w:rsidP="00D4127D">
      <w:pPr>
        <w:spacing w:after="0" w:line="240" w:lineRule="auto"/>
        <w:jc w:val="both"/>
        <w:rPr>
          <w:sz w:val="22"/>
          <w:lang w:val="en-US"/>
        </w:rPr>
      </w:pPr>
    </w:p>
    <w:p w14:paraId="0A7FFD1E" w14:textId="7B048864" w:rsidR="00D4127D" w:rsidRPr="00C84F57" w:rsidRDefault="00C84F57" w:rsidP="00D4127D">
      <w:pPr>
        <w:spacing w:after="0" w:line="240" w:lineRule="auto"/>
        <w:jc w:val="both"/>
        <w:rPr>
          <w:b/>
          <w:bCs/>
          <w:sz w:val="22"/>
          <w:lang w:val="id-ID"/>
        </w:rPr>
      </w:pPr>
      <w:bookmarkStart w:id="0" w:name="_Hlk126146866"/>
      <w:r w:rsidRPr="00C84F57">
        <w:rPr>
          <w:b/>
          <w:bCs/>
          <w:sz w:val="22"/>
          <w:lang w:val="en-US"/>
        </w:rPr>
        <w:lastRenderedPageBreak/>
        <w:t xml:space="preserve">The Effect of Comparison of the Addition of the Percentage of </w:t>
      </w:r>
      <w:proofErr w:type="spellStart"/>
      <w:r w:rsidRPr="00C84F57">
        <w:rPr>
          <w:b/>
          <w:bCs/>
          <w:sz w:val="22"/>
          <w:lang w:val="en-US"/>
        </w:rPr>
        <w:t>Tarum</w:t>
      </w:r>
      <w:proofErr w:type="spellEnd"/>
      <w:r w:rsidRPr="00C84F57">
        <w:rPr>
          <w:b/>
          <w:bCs/>
          <w:sz w:val="22"/>
          <w:lang w:val="en-US"/>
        </w:rPr>
        <w:t xml:space="preserve"> Leaf Flour and Fermented Shrimp Waste with EM-4 Probiotics on Moisture</w:t>
      </w:r>
      <w:bookmarkEnd w:id="0"/>
      <w:r>
        <w:rPr>
          <w:b/>
          <w:bCs/>
          <w:sz w:val="22"/>
          <w:lang w:val="id-ID"/>
        </w:rPr>
        <w:t xml:space="preserve"> Content</w:t>
      </w:r>
    </w:p>
    <w:p w14:paraId="113F25FD" w14:textId="38B98F4F" w:rsidR="00C84F57" w:rsidRPr="00C84F57" w:rsidRDefault="00C84F57" w:rsidP="00C84F57">
      <w:pPr>
        <w:spacing w:after="0" w:line="240" w:lineRule="auto"/>
        <w:ind w:firstLine="720"/>
        <w:jc w:val="both"/>
        <w:rPr>
          <w:bCs/>
          <w:sz w:val="22"/>
          <w:lang w:val="en-US"/>
        </w:rPr>
      </w:pPr>
      <w:r w:rsidRPr="00C84F57">
        <w:rPr>
          <w:bCs/>
          <w:sz w:val="22"/>
          <w:lang w:val="en-US"/>
        </w:rPr>
        <w:t xml:space="preserve">The effect of the percentage addition of </w:t>
      </w:r>
      <w:proofErr w:type="spellStart"/>
      <w:r w:rsidRPr="00C84F57">
        <w:rPr>
          <w:bCs/>
          <w:sz w:val="22"/>
          <w:lang w:val="en-US"/>
        </w:rPr>
        <w:t>tarum</w:t>
      </w:r>
      <w:proofErr w:type="spellEnd"/>
      <w:r w:rsidRPr="00C84F57">
        <w:rPr>
          <w:bCs/>
          <w:sz w:val="22"/>
          <w:lang w:val="en-US"/>
        </w:rPr>
        <w:t xml:space="preserve"> leaf flour and fermented shrimp waste with EM-4 probiotics on water content</w:t>
      </w:r>
      <w:r w:rsidR="000928B4" w:rsidRPr="000928B4">
        <w:rPr>
          <w:bCs/>
          <w:sz w:val="22"/>
          <w:lang w:val="en-US"/>
        </w:rPr>
        <w:t xml:space="preserve"> is presented in Figure </w:t>
      </w:r>
      <w:r w:rsidR="000928B4">
        <w:rPr>
          <w:bCs/>
          <w:sz w:val="22"/>
          <w:lang w:val="id-ID"/>
        </w:rPr>
        <w:t>1</w:t>
      </w:r>
      <w:r w:rsidR="000928B4" w:rsidRPr="000928B4">
        <w:rPr>
          <w:bCs/>
          <w:sz w:val="22"/>
          <w:lang w:val="en-US"/>
        </w:rPr>
        <w:t>.</w:t>
      </w:r>
    </w:p>
    <w:p w14:paraId="3920ACCF" w14:textId="420D3526" w:rsidR="00D4127D" w:rsidRPr="00D4127D" w:rsidRDefault="009807C8" w:rsidP="00076161">
      <w:pPr>
        <w:spacing w:after="0" w:line="240" w:lineRule="auto"/>
        <w:jc w:val="center"/>
      </w:pPr>
      <w:r w:rsidRPr="009807C8">
        <w:rPr>
          <w:noProof/>
          <w:lang w:val="id-ID" w:eastAsia="id-ID"/>
        </w:rPr>
        <w:drawing>
          <wp:inline distT="0" distB="0" distL="0" distR="0" wp14:anchorId="0821F7CB" wp14:editId="49D20EE3">
            <wp:extent cx="3439642" cy="2635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0298" cy="2643414"/>
                    </a:xfrm>
                    <a:prstGeom prst="rect">
                      <a:avLst/>
                    </a:prstGeom>
                    <a:noFill/>
                    <a:ln>
                      <a:noFill/>
                    </a:ln>
                  </pic:spPr>
                </pic:pic>
              </a:graphicData>
            </a:graphic>
          </wp:inline>
        </w:drawing>
      </w:r>
    </w:p>
    <w:p w14:paraId="729DE813" w14:textId="18679027" w:rsidR="00D4127D" w:rsidRPr="00D4127D" w:rsidRDefault="00D4127D" w:rsidP="00C84F57">
      <w:pPr>
        <w:spacing w:after="0" w:line="240" w:lineRule="auto"/>
        <w:jc w:val="center"/>
        <w:rPr>
          <w:sz w:val="22"/>
          <w:lang w:val="en-US"/>
        </w:rPr>
      </w:pPr>
      <w:r w:rsidRPr="008C396D">
        <w:rPr>
          <w:sz w:val="22"/>
          <w:lang w:val="en-US"/>
        </w:rPr>
        <w:t xml:space="preserve">Figure 1. </w:t>
      </w:r>
      <w:r w:rsidR="00C84F57" w:rsidRPr="00C84F57">
        <w:rPr>
          <w:sz w:val="22"/>
          <w:lang w:val="en-US"/>
        </w:rPr>
        <w:t>The effect of the percentage addition of tarum leaf flour and fermented shrimp waste with EM-4 probiotics on water content</w:t>
      </w:r>
    </w:p>
    <w:p w14:paraId="58C79436" w14:textId="69506F17" w:rsidR="00D4127D" w:rsidRDefault="00D4127D" w:rsidP="00076161">
      <w:pPr>
        <w:spacing w:after="0" w:line="240" w:lineRule="auto"/>
        <w:ind w:firstLine="720"/>
        <w:jc w:val="both"/>
        <w:rPr>
          <w:sz w:val="22"/>
          <w:lang w:val="en-US"/>
        </w:rPr>
      </w:pPr>
      <w:r w:rsidRPr="00D4127D">
        <w:rPr>
          <w:sz w:val="22"/>
          <w:lang w:val="en-US"/>
        </w:rPr>
        <w:t>Based on Figure 1. it can be seen that the increasing per</w:t>
      </w:r>
      <w:r w:rsidR="00BA500A">
        <w:rPr>
          <w:sz w:val="22"/>
          <w:lang w:val="en-US"/>
        </w:rPr>
        <w:t>centage of Wet Shrimp Waste (WSW</w:t>
      </w:r>
      <w:r w:rsidRPr="00D4127D">
        <w:rPr>
          <w:sz w:val="22"/>
          <w:lang w:val="en-US"/>
        </w:rPr>
        <w:t>) and decreasing perc</w:t>
      </w:r>
      <w:r w:rsidR="00BA500A">
        <w:rPr>
          <w:sz w:val="22"/>
          <w:lang w:val="en-US"/>
        </w:rPr>
        <w:t>entage of Tarum Leaf Powder (TLP</w:t>
      </w:r>
      <w:r w:rsidRPr="00D4127D">
        <w:rPr>
          <w:sz w:val="22"/>
          <w:lang w:val="en-US"/>
        </w:rPr>
        <w:t>) with the addition of the same EM-4 probiotic, the resulting water content is relatively stable. The lowest water content was the addi</w:t>
      </w:r>
      <w:r w:rsidR="00BA500A">
        <w:rPr>
          <w:sz w:val="22"/>
          <w:lang w:val="en-US"/>
        </w:rPr>
        <w:t>tion of 50% WSW and 50% TLP</w:t>
      </w:r>
      <w:r w:rsidRPr="00D4127D">
        <w:rPr>
          <w:sz w:val="22"/>
          <w:lang w:val="en-US"/>
        </w:rPr>
        <w:t xml:space="preserve"> with 14 ml of EM-4 probiotics resulting in 6.84% water content, while the highest wate</w:t>
      </w:r>
      <w:r w:rsidR="00BA500A">
        <w:rPr>
          <w:sz w:val="22"/>
          <w:lang w:val="en-US"/>
        </w:rPr>
        <w:t xml:space="preserve">r content was 90% WSW and 10% </w:t>
      </w:r>
      <w:r w:rsidR="00BA500A">
        <w:rPr>
          <w:sz w:val="22"/>
          <w:lang w:val="id-ID"/>
        </w:rPr>
        <w:t>TLP</w:t>
      </w:r>
      <w:r w:rsidRPr="00D4127D">
        <w:rPr>
          <w:sz w:val="22"/>
          <w:lang w:val="en-US"/>
        </w:rPr>
        <w:t xml:space="preserve"> with EM-4 probiotics of 22 ml yields a moisture content of 8.23%. The difference in water content is affected by the water content in the raw materials for shrimp waste and tarum leaves, the greater the percentage of addition of shrimp waste, the higher the water content produced</w:t>
      </w:r>
      <w:r w:rsidR="003A79B8">
        <w:rPr>
          <w:sz w:val="22"/>
          <w:lang w:val="en-US"/>
        </w:rPr>
        <w:t xml:space="preserve"> </w:t>
      </w:r>
      <w:r w:rsidR="003A79B8">
        <w:rPr>
          <w:sz w:val="22"/>
          <w:lang w:val="en-US"/>
        </w:rPr>
        <w:fldChar w:fldCharType="begin" w:fldLock="1"/>
      </w:r>
      <w:r w:rsidR="0035454E">
        <w:rPr>
          <w:sz w:val="22"/>
          <w:lang w:val="en-US"/>
        </w:rPr>
        <w:instrText>ADDIN CSL_CITATION {"citationItems":[{"id":"ITEM-1","itemData":{"DOI":"10.31315/jmel.v4i1.3092","ISSN":"2549-7197","abstract":"Pantai Glagah adalah salah satu pantai di Kulonprogo yang tidak hanya menyediakan destinasi alam yang indah, pengunjung juga dapat menikmati makanan hasil olahan laut dan minuman kelapa muda yang disajikan di puluhan warung kuliner. Dengan adanya aktifitas pariwisata tersebut, akan menimbulkan permasalahan sampah karena terakumulasinya sampah organik berupa sampah sisa makanan dan kelapa dari warung kuliner ditambah dengan belum adanya sistem pengelolaan sampah yang memadai di kawasan Pantai Glagah. Sampah organik ini jika tidak dikelola dengan baik maka akan menimbulkan dampak negatif bagi lingkungan. Penelitian ini bertujuan melakukan pemanfaatan sampah organik terutama sampah kelapa yang akan dimanfaatkan menjadi briket, serta  sampah tulang ikan dan udang menjadi pelet pakan ikan. Pengolahan kelapa menjadi briket menggunakan metode pirolis dengan memvariasikan suhu pirolisis dan kadar perekat. Berdasarkan hasil analisis di dapat hasil nilai kalor tertinggi terdapat pada briket dengan suhu pirolisis 350°C dan konsentrasi perekat 10% sebanyak 6383,95Kal/gram. Dari keseluruhan variasi briket, kadar volatile dari keempat variasi briket melebihi standar yang ditetapkan oleh SNI 01-6235-2000 tentang briket arang kayu. Untuk pengolahan limbah tulang ikan dan udang menjadi pelet pakan ikan menggunakan perhitungan variasi formulasi dengan metode Pearson Square. Pengujian kimia menggunakan analisis proksimat dengan 3 variasi pelet. Hasil analisis kemudian disesuaikan dengan standar baku mutu pakan ikan yaitu SNI-01-4087-2006 (pakan ikan lele), SNI-01-7242-2006 (pakan ikan nila), dan SNI-7473:2009 (pakan ikan gurami). Berdasarkan hasil analisis, Pelet A memiliki kualitas paling baik diantara ketiga variasi, dengan jumlah kadar air 16,48%, kadar abu 31,66%, kadar protein 14,68%, kadar lemak 3,63%, dan serat kasar 18,61%.","author":[{"dropping-particle":"","family":"Yuriandala","given":"Yebi","non-dropping-particle":"","parse-names":false,"suffix":""}],"container-title":"Jurnal Mineral, Energi, dan Lingkungan","id":"ITEM-1","issue":"1","issued":{"date-parts":[["2020"]]},"page":"32","title":"Pemanfaatan Sampah Organik (Kelapa Muda, Tulang Ikan Dan Limbah Udang) Di Kawasan Pantai Glagah Kulonprogo Yogyakarta","type":"article-journal","volume":"4"},"uris":["http://www.mendeley.com/documents/?uuid=404bf3cc-5e14-4500-8ac3-23de917f6593"]}],"mendeley":{"formattedCitation":"[8]","plainTextFormattedCitation":"[8]","previouslyFormattedCitation":"[8]"},"properties":{"noteIndex":0},"schema":"https://github.com/citation-style-language/schema/raw/master/csl-citation.json"}</w:instrText>
      </w:r>
      <w:r w:rsidR="003A79B8">
        <w:rPr>
          <w:sz w:val="22"/>
          <w:lang w:val="en-US"/>
        </w:rPr>
        <w:fldChar w:fldCharType="separate"/>
      </w:r>
      <w:r w:rsidR="0035454E" w:rsidRPr="0035454E">
        <w:rPr>
          <w:noProof/>
          <w:sz w:val="22"/>
          <w:lang w:val="en-US"/>
        </w:rPr>
        <w:t>[8]</w:t>
      </w:r>
      <w:r w:rsidR="003A79B8">
        <w:rPr>
          <w:sz w:val="22"/>
          <w:lang w:val="en-US"/>
        </w:rPr>
        <w:fldChar w:fldCharType="end"/>
      </w:r>
      <w:r w:rsidRPr="00D4127D">
        <w:rPr>
          <w:sz w:val="22"/>
          <w:lang w:val="en-US"/>
        </w:rPr>
        <w:t>.</w:t>
      </w:r>
      <w:r>
        <w:rPr>
          <w:sz w:val="22"/>
          <w:lang w:val="en-US"/>
        </w:rPr>
        <w:t xml:space="preserve"> </w:t>
      </w:r>
      <w:r w:rsidRPr="00D4127D">
        <w:rPr>
          <w:sz w:val="22"/>
          <w:lang w:val="en-US"/>
        </w:rPr>
        <w:t xml:space="preserve">Factors that affect the water content in a material are storage method, storage climate, and drying time </w:t>
      </w:r>
      <w:r w:rsidR="003A79B8">
        <w:rPr>
          <w:sz w:val="22"/>
          <w:lang w:val="en-US"/>
        </w:rPr>
        <w:fldChar w:fldCharType="begin" w:fldLock="1"/>
      </w:r>
      <w:r w:rsidR="0035454E">
        <w:rPr>
          <w:sz w:val="22"/>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approach.","author":[{"dropping-particle":"","family":"Muhammad Rofiqul Huda","given":"Sri Rahayu Gusmarwani","non-dropping-particle":"","parse-names":false,"suffix":""}],"container-title":"Paper Knowledge . Toward a Media History of Documents","id":"ITEM-1","issue":"2","issued":{"date-parts":[["2020"]]},"page":"70-79","title":"PEMANFAATAN BUAH MANGROVE (Bruguiera Gymnorrhiza) SEBAGAI CAMPURAN PAKAN IKAN UNTUK MENINGKATKAN PERTUMBUHAN IKAN (Variabel Perbandingan Bahan Pokok dengan Bahan Pendukung dan Variabel Penambahan Tepung Tulang Sapi)","type":"article-journal","volume":"5"},"uris":["http://www.mendeley.com/documents/?uuid=1d522807-ce39-4703-b397-8a4d7bf40e60"]}],"mendeley":{"formattedCitation":"[9]","plainTextFormattedCitation":"[9]","previouslyFormattedCitation":"[9]"},"properties":{"noteIndex":0},"schema":"https://github.com/citation-style-language/schema/raw/master/csl-citation.json"}</w:instrText>
      </w:r>
      <w:r w:rsidR="003A79B8">
        <w:rPr>
          <w:sz w:val="22"/>
          <w:lang w:val="en-US"/>
        </w:rPr>
        <w:fldChar w:fldCharType="separate"/>
      </w:r>
      <w:r w:rsidR="0035454E" w:rsidRPr="0035454E">
        <w:rPr>
          <w:noProof/>
          <w:sz w:val="22"/>
          <w:lang w:val="en-US"/>
        </w:rPr>
        <w:t>[9]</w:t>
      </w:r>
      <w:r w:rsidR="003A79B8">
        <w:rPr>
          <w:sz w:val="22"/>
          <w:lang w:val="en-US"/>
        </w:rPr>
        <w:fldChar w:fldCharType="end"/>
      </w:r>
      <w:r w:rsidR="003A79B8">
        <w:rPr>
          <w:sz w:val="22"/>
          <w:lang w:val="en-US"/>
        </w:rPr>
        <w:t xml:space="preserve">. </w:t>
      </w:r>
      <w:r w:rsidRPr="00D4127D">
        <w:rPr>
          <w:sz w:val="22"/>
          <w:lang w:val="en-US"/>
        </w:rPr>
        <w:t xml:space="preserve">Appropriate water content will prevent fish feed from growing fungi so that the shelf life and life of the feed can be longer </w:t>
      </w:r>
      <w:r w:rsidR="003A79B8">
        <w:rPr>
          <w:sz w:val="22"/>
          <w:lang w:val="en-US"/>
        </w:rPr>
        <w:fldChar w:fldCharType="begin" w:fldLock="1"/>
      </w:r>
      <w:r w:rsidR="0035454E">
        <w:rPr>
          <w:sz w:val="22"/>
          <w:lang w:val="en-US"/>
        </w:rPr>
        <w:instrText>ADDIN CSL_CITATION {"citationItems":[{"id":"ITEM-1","itemData":{"author":[{"dropping-particle":"","family":"Nugroho, B.","given":"S","non-dropping-particle":"","parse-names":false,"suffix":""}],"container-title":"Agronomika","id":"ITEM-1","issue":"1","issued":{"date-parts":[["2016"]]},"page":"1-9","title":"KAJIAN LIMBAH PADAT PENGOLAHAN TEPUNG TAPIOKA (Onggok) SEBAGAI BAHAN APUNG PADA KOMPOSISI PAKAN IKAN LELE (Pelet) Bangun","type":"article-journal","volume":"11"},"uris":["http://www.mendeley.com/documents/?uuid=57790012-6cef-4a8d-8c88-d4165f5013bb"]}],"mendeley":{"formattedCitation":"[10]","plainTextFormattedCitation":"[10]","previouslyFormattedCitation":"[10]"},"properties":{"noteIndex":0},"schema":"https://github.com/citation-style-language/schema/raw/master/csl-citation.json"}</w:instrText>
      </w:r>
      <w:r w:rsidR="003A79B8">
        <w:rPr>
          <w:sz w:val="22"/>
          <w:lang w:val="en-US"/>
        </w:rPr>
        <w:fldChar w:fldCharType="separate"/>
      </w:r>
      <w:r w:rsidR="0035454E" w:rsidRPr="0035454E">
        <w:rPr>
          <w:noProof/>
          <w:sz w:val="22"/>
          <w:lang w:val="en-US"/>
        </w:rPr>
        <w:t>[10]</w:t>
      </w:r>
      <w:r w:rsidR="003A79B8">
        <w:rPr>
          <w:sz w:val="22"/>
          <w:lang w:val="en-US"/>
        </w:rPr>
        <w:fldChar w:fldCharType="end"/>
      </w:r>
      <w:r w:rsidR="003A79B8">
        <w:rPr>
          <w:sz w:val="22"/>
          <w:lang w:val="en-US"/>
        </w:rPr>
        <w:t>.</w:t>
      </w:r>
      <w:r w:rsidRPr="00D4127D">
        <w:rPr>
          <w:sz w:val="22"/>
          <w:lang w:val="en-US"/>
        </w:rPr>
        <w:t xml:space="preserve"> The water content in each parameter is in accordance with SNI for tilapia feed 01-7242-2006, which is a maximum of 12%.</w:t>
      </w:r>
    </w:p>
    <w:p w14:paraId="20558C87" w14:textId="77777777" w:rsidR="00076161" w:rsidRPr="00D4127D" w:rsidRDefault="00076161" w:rsidP="00076161">
      <w:pPr>
        <w:spacing w:after="0" w:line="240" w:lineRule="auto"/>
        <w:ind w:firstLine="720"/>
        <w:jc w:val="both"/>
        <w:rPr>
          <w:sz w:val="22"/>
          <w:lang w:val="en-US"/>
        </w:rPr>
      </w:pPr>
    </w:p>
    <w:p w14:paraId="23658079" w14:textId="381F9CEC" w:rsidR="00D4127D" w:rsidRDefault="000928B4" w:rsidP="00D4127D">
      <w:pPr>
        <w:spacing w:after="0" w:line="240" w:lineRule="auto"/>
        <w:jc w:val="both"/>
        <w:rPr>
          <w:b/>
          <w:bCs/>
          <w:sz w:val="22"/>
          <w:lang w:val="en-US"/>
        </w:rPr>
      </w:pPr>
      <w:r w:rsidRPr="000928B4">
        <w:rPr>
          <w:b/>
          <w:bCs/>
          <w:sz w:val="22"/>
          <w:lang w:val="en-US"/>
        </w:rPr>
        <w:t xml:space="preserve">The Effect of Comparison of the Addition of the Percentage of Tarum Leaf Flour and Fermented Shrimp Waste with EM-4 Probiotics on Ash Content </w:t>
      </w:r>
    </w:p>
    <w:p w14:paraId="2FD3DAA9" w14:textId="1633B569" w:rsidR="000928B4" w:rsidRDefault="000928B4" w:rsidP="000928B4">
      <w:pPr>
        <w:spacing w:after="0" w:line="240" w:lineRule="auto"/>
        <w:ind w:firstLine="720"/>
        <w:jc w:val="both"/>
        <w:rPr>
          <w:bCs/>
          <w:sz w:val="22"/>
          <w:lang w:val="en-US"/>
        </w:rPr>
      </w:pPr>
      <w:r w:rsidRPr="000928B4">
        <w:rPr>
          <w:bCs/>
          <w:sz w:val="22"/>
          <w:lang w:val="en-US"/>
        </w:rPr>
        <w:t>The comparative effect of adding the percentage of tarum leaf powder and fermented shrimp waste with EM-4 probiotics on ash content is presented in Figure 2.</w:t>
      </w:r>
    </w:p>
    <w:p w14:paraId="55B99813" w14:textId="77777777" w:rsidR="00AC1590" w:rsidRPr="00D4127D" w:rsidRDefault="00AC1590" w:rsidP="00AC1590">
      <w:pPr>
        <w:spacing w:after="0" w:line="240" w:lineRule="auto"/>
        <w:ind w:firstLine="720"/>
        <w:jc w:val="both"/>
        <w:rPr>
          <w:sz w:val="22"/>
          <w:lang w:val="en-US"/>
        </w:rPr>
      </w:pPr>
      <w:r w:rsidRPr="00D4127D">
        <w:rPr>
          <w:sz w:val="22"/>
          <w:lang w:val="en-US"/>
        </w:rPr>
        <w:t>Based on Figure 2. it can be seen that the increasing per</w:t>
      </w:r>
      <w:r>
        <w:rPr>
          <w:sz w:val="22"/>
          <w:lang w:val="en-US"/>
        </w:rPr>
        <w:t>centage of Wet Shrimp Waste (WSW</w:t>
      </w:r>
      <w:r w:rsidRPr="00D4127D">
        <w:rPr>
          <w:sz w:val="22"/>
          <w:lang w:val="en-US"/>
        </w:rPr>
        <w:t>) and decreasing perc</w:t>
      </w:r>
      <w:r>
        <w:rPr>
          <w:sz w:val="22"/>
          <w:lang w:val="en-US"/>
        </w:rPr>
        <w:t xml:space="preserve">entage of </w:t>
      </w:r>
      <w:proofErr w:type="spellStart"/>
      <w:r>
        <w:rPr>
          <w:sz w:val="22"/>
          <w:lang w:val="en-US"/>
        </w:rPr>
        <w:t>Tarum</w:t>
      </w:r>
      <w:proofErr w:type="spellEnd"/>
      <w:r>
        <w:rPr>
          <w:sz w:val="22"/>
          <w:lang w:val="en-US"/>
        </w:rPr>
        <w:t xml:space="preserve"> Leaf Powder (TLP</w:t>
      </w:r>
      <w:r w:rsidRPr="00D4127D">
        <w:rPr>
          <w:sz w:val="22"/>
          <w:lang w:val="en-US"/>
        </w:rPr>
        <w:t>) with the addition of the same EM-4 probiotic, the resulting ash content tends to increase. The lowest ash content was found in the p</w:t>
      </w:r>
      <w:r>
        <w:rPr>
          <w:sz w:val="22"/>
          <w:lang w:val="en-US"/>
        </w:rPr>
        <w:t>ercentage of 50% WSW and 50% TLP</w:t>
      </w:r>
      <w:r w:rsidRPr="00D4127D">
        <w:rPr>
          <w:sz w:val="22"/>
          <w:lang w:val="en-US"/>
        </w:rPr>
        <w:t xml:space="preserve"> with 14 ml of EM-4 probiotic, namely 12.32%, while the highest ash content was found in the p</w:t>
      </w:r>
      <w:r>
        <w:rPr>
          <w:sz w:val="22"/>
          <w:lang w:val="en-US"/>
        </w:rPr>
        <w:t>ercentage of 90% WSW and 10% TLP</w:t>
      </w:r>
      <w:r w:rsidRPr="00D4127D">
        <w:rPr>
          <w:sz w:val="22"/>
          <w:lang w:val="en-US"/>
        </w:rPr>
        <w:t xml:space="preserve"> with 22 ml of EM-4 probiotic, namely 13.18%. The high ash content is due to differences in the ash content of the high raw materials for shrimp waste an</w:t>
      </w:r>
      <w:r>
        <w:rPr>
          <w:sz w:val="22"/>
          <w:lang w:val="en-US"/>
        </w:rPr>
        <w:t xml:space="preserve">d </w:t>
      </w:r>
      <w:proofErr w:type="spellStart"/>
      <w:r>
        <w:rPr>
          <w:sz w:val="22"/>
          <w:lang w:val="en-US"/>
        </w:rPr>
        <w:t>tarum</w:t>
      </w:r>
      <w:proofErr w:type="spellEnd"/>
      <w:r>
        <w:rPr>
          <w:sz w:val="22"/>
          <w:lang w:val="en-US"/>
        </w:rPr>
        <w:t xml:space="preserve"> leaves (Indigofera </w:t>
      </w:r>
      <w:proofErr w:type="spellStart"/>
      <w:r>
        <w:rPr>
          <w:sz w:val="22"/>
          <w:lang w:val="en-US"/>
        </w:rPr>
        <w:t>sp</w:t>
      </w:r>
      <w:proofErr w:type="spellEnd"/>
      <w:r>
        <w:rPr>
          <w:sz w:val="22"/>
          <w:lang w:val="en-US"/>
        </w:rPr>
        <w:t xml:space="preserve">) </w:t>
      </w:r>
      <w:r>
        <w:rPr>
          <w:sz w:val="22"/>
          <w:lang w:val="en-US"/>
        </w:rPr>
        <w:fldChar w:fldCharType="begin" w:fldLock="1"/>
      </w:r>
      <w:r>
        <w:rPr>
          <w:sz w:val="22"/>
          <w:lang w:val="en-US"/>
        </w:rPr>
        <w:instrText>ADDIN CSL_CITATION {"citationItems":[{"id":"ITEM-1","itemData":{"author":[{"dropping-particle":"","family":"Musdalifah","given":"","non-dropping-particle":"","parse-names":false,"suffix":""},{"dropping-particle":"","family":"Syam","given":"Husain","non-dropping-particle":"","parse-names":false,"suffix":""},{"dropping-particle":"","family":"Fadilah","given":"Ratnawaty","non-dropping-particle":"","parse-names":false,"suffix":""}],"container-title":"Jurnal Pendidikan Teknologi Pertanian","id":"ITEM-1","issue":"2","issued":{"date-parts":[["2019"]]},"page":"82-90","title":"Pembuatan Pakan Ikan Berbahan Baku Tepung Kepala Udang dan Daun Tarum (Indigofera SP) untuk Peningkatan Nilai Nutrisi Pakan Ikan","type":"article-journal","volume":"5"},"uris":["http://www.mendeley.com/documents/?uuid=b54349b3-eb03-4624-866b-da7c8efa3224"]}],"mendeley":{"formattedCitation":"[5]","plainTextFormattedCitation":"[5]","previouslyFormattedCitation":"[5]"},"properties":{"noteIndex":0},"schema":"https://github.com/citation-style-language/schema/raw/master/csl-citation.json"}</w:instrText>
      </w:r>
      <w:r>
        <w:rPr>
          <w:sz w:val="22"/>
          <w:lang w:val="en-US"/>
        </w:rPr>
        <w:fldChar w:fldCharType="separate"/>
      </w:r>
      <w:r w:rsidRPr="0035454E">
        <w:rPr>
          <w:noProof/>
          <w:sz w:val="22"/>
          <w:lang w:val="en-US"/>
        </w:rPr>
        <w:t>[5]</w:t>
      </w:r>
      <w:r>
        <w:rPr>
          <w:sz w:val="22"/>
          <w:lang w:val="en-US"/>
        </w:rPr>
        <w:fldChar w:fldCharType="end"/>
      </w:r>
      <w:r w:rsidRPr="00D4127D">
        <w:rPr>
          <w:sz w:val="22"/>
          <w:lang w:val="en-US"/>
        </w:rPr>
        <w:t>. Ash in feed includes inorganic components that cannot be consumed. The higher the ash content, the worse the quality of the feed (</w:t>
      </w:r>
      <w:proofErr w:type="spellStart"/>
      <w:r w:rsidRPr="00076161">
        <w:rPr>
          <w:i/>
          <w:iCs/>
          <w:sz w:val="22"/>
          <w:lang w:val="en-US"/>
        </w:rPr>
        <w:t>Suparjo</w:t>
      </w:r>
      <w:proofErr w:type="spellEnd"/>
      <w:r w:rsidRPr="00076161">
        <w:rPr>
          <w:i/>
          <w:iCs/>
          <w:sz w:val="22"/>
          <w:lang w:val="en-US"/>
        </w:rPr>
        <w:t>, 2010</w:t>
      </w:r>
      <w:r w:rsidRPr="00D4127D">
        <w:rPr>
          <w:sz w:val="22"/>
          <w:lang w:val="en-US"/>
        </w:rPr>
        <w:t>). Appropriate ash content indicates no over cooking (</w:t>
      </w:r>
      <w:proofErr w:type="spellStart"/>
      <w:r w:rsidRPr="00D4127D">
        <w:rPr>
          <w:sz w:val="22"/>
          <w:lang w:val="en-US"/>
        </w:rPr>
        <w:t>Romadhon</w:t>
      </w:r>
      <w:proofErr w:type="spellEnd"/>
      <w:r w:rsidRPr="00D4127D">
        <w:rPr>
          <w:sz w:val="22"/>
          <w:lang w:val="en-US"/>
        </w:rPr>
        <w:t xml:space="preserve">, et al, 2013). Fish feed that has experienced over cooking causes a high ash content in the feed </w:t>
      </w:r>
      <w:r w:rsidRPr="00076161">
        <w:rPr>
          <w:i/>
          <w:iCs/>
          <w:sz w:val="22"/>
          <w:lang w:val="en-US"/>
        </w:rPr>
        <w:t>(</w:t>
      </w:r>
      <w:proofErr w:type="spellStart"/>
      <w:r w:rsidRPr="00076161">
        <w:rPr>
          <w:i/>
          <w:iCs/>
          <w:sz w:val="22"/>
          <w:lang w:val="en-US"/>
        </w:rPr>
        <w:t>Romadhon</w:t>
      </w:r>
      <w:proofErr w:type="spellEnd"/>
      <w:r w:rsidRPr="00076161">
        <w:rPr>
          <w:i/>
          <w:iCs/>
          <w:sz w:val="22"/>
          <w:lang w:val="en-US"/>
        </w:rPr>
        <w:t>, et al, 2013</w:t>
      </w:r>
      <w:r w:rsidRPr="00D4127D">
        <w:rPr>
          <w:sz w:val="22"/>
          <w:lang w:val="en-US"/>
        </w:rPr>
        <w:t>). The results of the ash content in each parameter did not experience a significant difference and were in accordance with SNI for tilapia feed 01-7242-2006, the ideal ash content for tilapia feed in the rearing phase is less than 15%</w:t>
      </w:r>
      <w:r>
        <w:rPr>
          <w:sz w:val="22"/>
          <w:lang w:val="en-US"/>
        </w:rPr>
        <w:t xml:space="preserve"> </w:t>
      </w:r>
      <w:r>
        <w:rPr>
          <w:sz w:val="22"/>
          <w:lang w:val="en-US"/>
        </w:rPr>
        <w:fldChar w:fldCharType="begin" w:fldLock="1"/>
      </w:r>
      <w:r>
        <w:rPr>
          <w:sz w:val="22"/>
          <w:lang w:val="en-US"/>
        </w:rPr>
        <w:instrText>ADDIN CSL_CITATION {"citationItems":[{"id":"ITEM-1","itemData":{"abstract":"The high price of raw materials in the feed formula is the high cost of cultivation production. As a solution, it is necessary to use plants as an alternative to feed supplements. Indigofera zollingeriana has the prospect of being used as an alternative because it has good nutritional content and is in accordance with the needs of tilapia. The purpose of this study was to determine the results of the proximate analysis contained in Indigofera zollingeriana leaves and to determine the nutritional content of Indigofera zollingeriana leaves according to the nutritional needs of tilapia feed. The method used in this study is a comparative method by comparing the results of the proximate analysis of Indigofera zollingeriana leaf meal and the need for rearing tilapia based on SNI 01-7242-2006. Furthermore, the data obtained were analyzed descriptively. The results of the proximate test showed that; protein content 27.08% (SNI&gt; 25%), total fat 5.94% (SNI&gt; 5%), crude fiber content 6.61% (SNI &lt;8%), ash content 12.22% (SNI &lt;15 %) the four components meet the nutritional requirements of tilapia based on SNI 01-7242-2006. Abstrak: Tingginya harga bahan baku dalam formula pakan menjadi tingginya biaya produksi budidaya. Sebagai solusi diperlukan penggunaan tumbuhan sebagai alternatif suplemen pakan. Indigofera zollingeriana memiliki prospek untuk dijadikan sebagai salah satu alternatif karena memiliki kandungan nutrisi yang baik dan sesuai dengan kebutuhan ikan nila. Tujuan dari penelitian ini untuk mengetahui hasil analisis proksimat yang terdapat dalam daun Indigofera zollingeriana dan mengetahui kandungan nutrisi daun Indigofera zollingeriana sesuai dengan kebutuhan kandungan nutrisi pakan ikan nila. Metode yang digunakan dalam penelitian ini adalah metode komparatif dengan membandingkan hasil analisis proksimat tepung daun Indigofera zollingeriana dan kebutuhan pembesaran ikan nila berdasarkan SNI 01-7242-2006. Selanjutnya, data yang diperoleh dianalisis secara deskriptif. Hasil penelitian uji proksimat menunjukkan bahwa; kadar protein 27,08% (SNI &gt;25%), lemak total 5,94% (SNI &gt;5%), kadar serat kasar 6,61% (SNI &lt;8%), kadar abu 12,22% (SNI &lt;15%) keempat komponen tersebut memenuhi standar kebutuhan nutrisi ikan nila berdasarkan SNI 01-7242-2006. Kata kunci : analisis proksimat, indigofera zollingeriana, SNI. Pakan menjadi faktor penentu dalam keberhasilan usaha budidaya perikanan. Biaya produksi budidaya ikan yang di pergunakan, sekitar 60-85% berasal dari kompone…","author":[{"dropping-particle":"","family":"Aprillia","given":"Rahayu","non-dropping-particle":"","parse-names":false,"suffix":""},{"dropping-particle":"","family":"Thaib","given":"Azwar","non-dropping-particle":"","parse-names":false,"suffix":""},{"dropping-particle":"","family":"Nurhayati","given":"","non-dropping-particle":"","parse-names":false,"suffix":""}],"container-title":"Jurnal TILAPIA","id":"ITEM-1","issue":"1","issued":{"date-parts":[["2022"]]},"page":"47-53","title":"Analisis Proksimat Tepung Daun Indigofera zollingeriana Sebagai Suplemen Pakan Pembesaran Ikan Nila (Oreochromis niloticus)","type":"article-journal","volume":"3"},"uris":["http://www.mendeley.com/documents/?uuid=f1d9e16b-608d-40a8-8408-b5c3f3ad5c41"]}],"mendeley":{"formattedCitation":"[11]","plainTextFormattedCitation":"[11]","previouslyFormattedCitation":"[11]"},"properties":{"noteIndex":0},"schema":"https://github.com/citation-style-language/schema/raw/master/csl-citation.json"}</w:instrText>
      </w:r>
      <w:r>
        <w:rPr>
          <w:sz w:val="22"/>
          <w:lang w:val="en-US"/>
        </w:rPr>
        <w:fldChar w:fldCharType="separate"/>
      </w:r>
      <w:r w:rsidRPr="0035454E">
        <w:rPr>
          <w:noProof/>
          <w:sz w:val="22"/>
          <w:lang w:val="en-US"/>
        </w:rPr>
        <w:t>[11]</w:t>
      </w:r>
      <w:r>
        <w:rPr>
          <w:sz w:val="22"/>
          <w:lang w:val="en-US"/>
        </w:rPr>
        <w:fldChar w:fldCharType="end"/>
      </w:r>
      <w:r>
        <w:rPr>
          <w:sz w:val="22"/>
          <w:lang w:val="en-US"/>
        </w:rPr>
        <w:t>.</w:t>
      </w:r>
    </w:p>
    <w:p w14:paraId="58C341A1" w14:textId="77777777" w:rsidR="00AC1590" w:rsidRPr="000928B4" w:rsidRDefault="00AC1590" w:rsidP="000928B4">
      <w:pPr>
        <w:spacing w:after="0" w:line="240" w:lineRule="auto"/>
        <w:ind w:firstLine="720"/>
        <w:jc w:val="both"/>
        <w:rPr>
          <w:bCs/>
          <w:sz w:val="22"/>
          <w:lang w:val="en-US"/>
        </w:rPr>
      </w:pPr>
    </w:p>
    <w:p w14:paraId="021979DA" w14:textId="1F9F0937" w:rsidR="00D4127D" w:rsidRPr="00D4127D" w:rsidRDefault="009807C8" w:rsidP="00076161">
      <w:pPr>
        <w:spacing w:after="0" w:line="240" w:lineRule="auto"/>
        <w:jc w:val="center"/>
        <w:rPr>
          <w:sz w:val="22"/>
          <w:lang w:val="en-US"/>
        </w:rPr>
      </w:pPr>
      <w:r w:rsidRPr="009807C8">
        <w:rPr>
          <w:noProof/>
          <w:sz w:val="22"/>
          <w:lang w:val="id-ID" w:eastAsia="id-ID"/>
        </w:rPr>
        <w:lastRenderedPageBreak/>
        <w:drawing>
          <wp:inline distT="0" distB="0" distL="0" distR="0" wp14:anchorId="311A093A" wp14:editId="3FEEC42C">
            <wp:extent cx="4175268" cy="308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6606" cy="3124046"/>
                    </a:xfrm>
                    <a:prstGeom prst="rect">
                      <a:avLst/>
                    </a:prstGeom>
                    <a:noFill/>
                    <a:ln>
                      <a:noFill/>
                    </a:ln>
                  </pic:spPr>
                </pic:pic>
              </a:graphicData>
            </a:graphic>
          </wp:inline>
        </w:drawing>
      </w:r>
    </w:p>
    <w:p w14:paraId="45147E7E" w14:textId="7FA8DC6D" w:rsidR="00D4127D" w:rsidRPr="00D4127D" w:rsidRDefault="00D4127D" w:rsidP="000928B4">
      <w:pPr>
        <w:spacing w:after="0" w:line="240" w:lineRule="auto"/>
        <w:jc w:val="center"/>
        <w:rPr>
          <w:sz w:val="22"/>
          <w:lang w:val="en-US"/>
        </w:rPr>
      </w:pPr>
      <w:r w:rsidRPr="008C396D">
        <w:rPr>
          <w:sz w:val="22"/>
          <w:lang w:val="en-US"/>
        </w:rPr>
        <w:t xml:space="preserve">Figure 2. </w:t>
      </w:r>
      <w:r w:rsidR="000928B4" w:rsidRPr="000928B4">
        <w:rPr>
          <w:sz w:val="22"/>
          <w:lang w:val="en-US"/>
        </w:rPr>
        <w:t>The effect of the percentage addition of tarum leaf powder and fermented shrimp waste with EM-4 probiotics on ash content</w:t>
      </w:r>
    </w:p>
    <w:p w14:paraId="0D3F220E" w14:textId="77777777" w:rsidR="00D4127D" w:rsidRPr="00D4127D" w:rsidRDefault="00D4127D" w:rsidP="00D4127D">
      <w:pPr>
        <w:spacing w:after="0" w:line="240" w:lineRule="auto"/>
        <w:jc w:val="both"/>
        <w:rPr>
          <w:sz w:val="22"/>
          <w:lang w:val="en-US"/>
        </w:rPr>
      </w:pPr>
    </w:p>
    <w:p w14:paraId="0151F923" w14:textId="15EC445A" w:rsidR="00D4127D" w:rsidRDefault="000928B4" w:rsidP="00D4127D">
      <w:pPr>
        <w:spacing w:after="0" w:line="240" w:lineRule="auto"/>
        <w:jc w:val="both"/>
        <w:rPr>
          <w:b/>
          <w:bCs/>
          <w:sz w:val="22"/>
          <w:lang w:val="en-US"/>
        </w:rPr>
      </w:pPr>
      <w:r w:rsidRPr="000928B4">
        <w:rPr>
          <w:b/>
          <w:bCs/>
          <w:sz w:val="22"/>
          <w:lang w:val="en-US"/>
        </w:rPr>
        <w:t>The Effect of Comparison of the Addition of the Percentage of Tarum Leaf Flour and Fermented Shrimp Was</w:t>
      </w:r>
      <w:r>
        <w:rPr>
          <w:b/>
          <w:bCs/>
          <w:sz w:val="22"/>
          <w:lang w:val="en-US"/>
        </w:rPr>
        <w:t>te with EM-4 Probiotics on</w:t>
      </w:r>
      <w:r>
        <w:rPr>
          <w:b/>
          <w:bCs/>
          <w:sz w:val="22"/>
          <w:lang w:val="id-ID"/>
        </w:rPr>
        <w:t xml:space="preserve"> </w:t>
      </w:r>
      <w:r w:rsidR="008C396D">
        <w:rPr>
          <w:b/>
          <w:bCs/>
          <w:sz w:val="22"/>
          <w:lang w:val="en-US"/>
        </w:rPr>
        <w:t>P</w:t>
      </w:r>
      <w:r w:rsidR="008C396D" w:rsidRPr="008C396D">
        <w:rPr>
          <w:b/>
          <w:bCs/>
          <w:sz w:val="22"/>
          <w:lang w:val="en-US"/>
        </w:rPr>
        <w:t xml:space="preserve">rotein </w:t>
      </w:r>
      <w:r w:rsidR="008C396D">
        <w:rPr>
          <w:b/>
          <w:bCs/>
          <w:sz w:val="22"/>
          <w:lang w:val="en-US"/>
        </w:rPr>
        <w:t>C</w:t>
      </w:r>
      <w:r w:rsidR="008C396D" w:rsidRPr="008C396D">
        <w:rPr>
          <w:b/>
          <w:bCs/>
          <w:sz w:val="22"/>
          <w:lang w:val="en-US"/>
        </w:rPr>
        <w:t xml:space="preserve">ontent </w:t>
      </w:r>
      <w:r w:rsidR="008C396D" w:rsidRPr="00D4127D">
        <w:rPr>
          <w:b/>
          <w:bCs/>
          <w:sz w:val="22"/>
          <w:lang w:val="en-US"/>
        </w:rPr>
        <w:t xml:space="preserve"> </w:t>
      </w:r>
    </w:p>
    <w:p w14:paraId="41F5B69A" w14:textId="0144E1E0" w:rsidR="000928B4" w:rsidRPr="000928B4" w:rsidRDefault="000928B4" w:rsidP="000928B4">
      <w:pPr>
        <w:spacing w:after="0" w:line="240" w:lineRule="auto"/>
        <w:ind w:firstLine="720"/>
        <w:jc w:val="both"/>
        <w:rPr>
          <w:bCs/>
          <w:sz w:val="22"/>
          <w:lang w:val="en-US"/>
        </w:rPr>
      </w:pPr>
      <w:r w:rsidRPr="000928B4">
        <w:rPr>
          <w:bCs/>
          <w:sz w:val="22"/>
          <w:lang w:val="en-US"/>
        </w:rPr>
        <w:t>The comparative effect of adding the percentage of tarum leaf powder and fermented shrimp w</w:t>
      </w:r>
      <w:r>
        <w:rPr>
          <w:bCs/>
          <w:sz w:val="22"/>
          <w:lang w:val="en-US"/>
        </w:rPr>
        <w:t>aste with EM-4 probiotics on protein</w:t>
      </w:r>
      <w:r w:rsidRPr="000928B4">
        <w:rPr>
          <w:bCs/>
          <w:sz w:val="22"/>
          <w:lang w:val="en-US"/>
        </w:rPr>
        <w:t xml:space="preserve"> content is presented in Figure </w:t>
      </w:r>
      <w:r>
        <w:rPr>
          <w:bCs/>
          <w:sz w:val="22"/>
          <w:lang w:val="id-ID"/>
        </w:rPr>
        <w:t>3</w:t>
      </w:r>
      <w:r w:rsidRPr="000928B4">
        <w:rPr>
          <w:bCs/>
          <w:sz w:val="22"/>
          <w:lang w:val="en-US"/>
        </w:rPr>
        <w:t>.</w:t>
      </w:r>
    </w:p>
    <w:p w14:paraId="4FD7B9C3" w14:textId="21FE4FB3" w:rsidR="00D4127D" w:rsidRDefault="00D4127D" w:rsidP="00D4127D">
      <w:pPr>
        <w:spacing w:after="0" w:line="240" w:lineRule="auto"/>
        <w:jc w:val="both"/>
        <w:rPr>
          <w:b/>
          <w:bCs/>
          <w:sz w:val="22"/>
          <w:lang w:val="en-US"/>
        </w:rPr>
      </w:pPr>
    </w:p>
    <w:p w14:paraId="3444420C" w14:textId="58EDAAAF" w:rsidR="00D4127D" w:rsidRDefault="00C529F9" w:rsidP="00076161">
      <w:pPr>
        <w:spacing w:after="0" w:line="240" w:lineRule="auto"/>
        <w:jc w:val="center"/>
        <w:rPr>
          <w:b/>
          <w:bCs/>
          <w:sz w:val="22"/>
          <w:lang w:val="en-US"/>
        </w:rPr>
      </w:pPr>
      <w:r>
        <w:rPr>
          <w:noProof/>
          <w:lang w:val="id-ID" w:eastAsia="id-ID"/>
        </w:rPr>
        <w:drawing>
          <wp:inline distT="0" distB="0" distL="0" distR="0" wp14:anchorId="30B9E00E" wp14:editId="13B74F42">
            <wp:extent cx="5067300" cy="2846705"/>
            <wp:effectExtent l="0" t="0" r="0" b="10795"/>
            <wp:docPr id="4" name="Chart 4">
              <a:extLst xmlns:a="http://schemas.openxmlformats.org/drawingml/2006/main">
                <a:ext uri="{FF2B5EF4-FFF2-40B4-BE49-F238E27FC236}">
                  <a16:creationId xmlns:a16="http://schemas.microsoft.com/office/drawing/2014/main" id="{00000000-0008-0000-05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57417B2" w14:textId="11BDDA3D" w:rsidR="00D4127D" w:rsidRDefault="00D4127D" w:rsidP="00D4127D">
      <w:pPr>
        <w:spacing w:after="0" w:line="240" w:lineRule="auto"/>
        <w:jc w:val="both"/>
        <w:rPr>
          <w:b/>
          <w:bCs/>
          <w:sz w:val="22"/>
          <w:lang w:val="en-US"/>
        </w:rPr>
      </w:pPr>
    </w:p>
    <w:p w14:paraId="6F2B2ABE" w14:textId="6BE14361" w:rsidR="00D4127D" w:rsidRPr="00D4127D" w:rsidRDefault="00D4127D" w:rsidP="000928B4">
      <w:pPr>
        <w:spacing w:after="0" w:line="240" w:lineRule="auto"/>
        <w:jc w:val="center"/>
        <w:rPr>
          <w:sz w:val="22"/>
          <w:lang w:val="en-US"/>
        </w:rPr>
      </w:pPr>
      <w:r w:rsidRPr="008C396D">
        <w:rPr>
          <w:sz w:val="22"/>
          <w:lang w:val="en-US"/>
        </w:rPr>
        <w:t xml:space="preserve">Figure 3. </w:t>
      </w:r>
      <w:r w:rsidR="000928B4" w:rsidRPr="000928B4">
        <w:rPr>
          <w:sz w:val="22"/>
          <w:lang w:val="en-US"/>
        </w:rPr>
        <w:t>The effect of the percentage addition of tarum leaf powder and fermented shrimp w</w:t>
      </w:r>
      <w:r w:rsidR="000928B4">
        <w:rPr>
          <w:sz w:val="22"/>
          <w:lang w:val="en-US"/>
        </w:rPr>
        <w:t>aste with EM-4 probiotics on protein</w:t>
      </w:r>
      <w:r w:rsidR="000928B4" w:rsidRPr="000928B4">
        <w:rPr>
          <w:sz w:val="22"/>
          <w:lang w:val="en-US"/>
        </w:rPr>
        <w:t xml:space="preserve"> content</w:t>
      </w:r>
    </w:p>
    <w:p w14:paraId="74B3327F" w14:textId="1D6769A3" w:rsidR="00BD6157" w:rsidRDefault="00D4127D" w:rsidP="00BD6157">
      <w:pPr>
        <w:spacing w:after="0" w:line="240" w:lineRule="auto"/>
        <w:ind w:firstLine="720"/>
        <w:jc w:val="both"/>
        <w:rPr>
          <w:sz w:val="22"/>
          <w:lang w:val="en-US"/>
        </w:rPr>
      </w:pPr>
      <w:r w:rsidRPr="00D4127D">
        <w:rPr>
          <w:sz w:val="22"/>
          <w:lang w:val="en-US"/>
        </w:rPr>
        <w:t>Based on Figure 3. it can be seen that the increasing percentage of a</w:t>
      </w:r>
      <w:r w:rsidR="00BA500A">
        <w:rPr>
          <w:sz w:val="22"/>
          <w:lang w:val="en-US"/>
        </w:rPr>
        <w:t>ddition of Wet Shrimp Waste (WSW</w:t>
      </w:r>
      <w:r w:rsidRPr="00D4127D">
        <w:rPr>
          <w:sz w:val="22"/>
          <w:lang w:val="en-US"/>
        </w:rPr>
        <w:t>) and decreasing percentage of Tarum Leaf</w:t>
      </w:r>
      <w:r w:rsidR="00BA500A">
        <w:rPr>
          <w:sz w:val="22"/>
          <w:lang w:val="en-US"/>
        </w:rPr>
        <w:t xml:space="preserve"> Powder (TLP</w:t>
      </w:r>
      <w:r w:rsidRPr="00D4127D">
        <w:rPr>
          <w:sz w:val="22"/>
          <w:lang w:val="en-US"/>
        </w:rPr>
        <w:t>) in the feed, the resulting protein content tends to increase. This can be seen from Figure 3. where the highest protein content was in treatment C with a p</w:t>
      </w:r>
      <w:r w:rsidR="00BA500A">
        <w:rPr>
          <w:sz w:val="22"/>
          <w:lang w:val="en-US"/>
        </w:rPr>
        <w:t>ercentage of 60% WSW and 40% TLP</w:t>
      </w:r>
      <w:r w:rsidRPr="00D4127D">
        <w:rPr>
          <w:sz w:val="22"/>
          <w:lang w:val="en-US"/>
        </w:rPr>
        <w:t xml:space="preserve"> with 18 ml EM-4 of 29.98%, while in treatment D and E with the addition of an excess</w:t>
      </w:r>
      <w:r w:rsidR="00BA500A">
        <w:rPr>
          <w:sz w:val="22"/>
          <w:lang w:val="en-US"/>
        </w:rPr>
        <w:t xml:space="preserve"> percentage of WSW and a low TLP</w:t>
      </w:r>
      <w:r w:rsidRPr="00D4127D">
        <w:rPr>
          <w:sz w:val="22"/>
          <w:lang w:val="en-US"/>
        </w:rPr>
        <w:t xml:space="preserve"> percentage </w:t>
      </w:r>
      <w:r w:rsidRPr="00D4127D">
        <w:rPr>
          <w:sz w:val="22"/>
          <w:lang w:val="en-US"/>
        </w:rPr>
        <w:lastRenderedPageBreak/>
        <w:t>results in a decrease in protein content in the feed. The addition of EM-4 to shrimp waste can increase protein production in feed</w:t>
      </w:r>
      <w:r w:rsidR="003A79B8">
        <w:rPr>
          <w:sz w:val="22"/>
          <w:lang w:val="en-US"/>
        </w:rPr>
        <w:t xml:space="preserve"> </w:t>
      </w:r>
      <w:r w:rsidR="003A79B8">
        <w:rPr>
          <w:sz w:val="22"/>
          <w:lang w:val="en-US"/>
        </w:rPr>
        <w:fldChar w:fldCharType="begin" w:fldLock="1"/>
      </w:r>
      <w:r w:rsidR="0035454E">
        <w:rPr>
          <w:sz w:val="22"/>
          <w:lang w:val="en-US"/>
        </w:rPr>
        <w:instrText>ADDIN CSL_CITATION {"citationItems":[{"id":"ITEM-1","itemData":{"DOI":"10.11113/mjfas.v7n2.247","ISSN":"2289-5981","abstract":"Effective microorganisms or EM has been actively used for various reasons but mainly in the waste water treatment, as plant growth initiators and fertilizers. In this study, fermentations of local tiger prawn waste (Panaeus monodon) by EM were conducted at laboratory scale at different fermentation conditions for protein recovery. Fermentations were conducted at various temperature conditions (250C, 370C and 600C) and various level of inoculum and carbohydrate source (5%, 10%, 15% and 20%) and their pH values compared over 72 hours. Results showed that the pH rapidly decreased to pH 5.0 and the fermentation profiles were similar when different types of carbohydrates were used during fermentation. However, temperatures affect fermentations considerably where the pH did not rapidly decrease at 600C. The fermentation products or silage formed is also stable over a period of 60 days. In addition, acid production was dependent on glucose concentration but not on the inoculum level. For protein production, approximately 86% of protein can be recovered after fermentation process. Therefore, it can be suggested that fermentations were successful using EM on palm brown sugar and fermentation done at either 250C or 370C due to its better acid production.","author":[{"dropping-particle":"","family":"Zulkeple","given":"Nor Masdiana","non-dropping-particle":"","parse-names":false,"suffix":""},{"dropping-particle":"","family":"Zakaria","given":"Zainoha","non-dropping-particle":"","parse-names":false,"suffix":""},{"dropping-particle":"","family":"Hamdan","given":"Salehhuddin","non-dropping-particle":"","parse-names":false,"suffix":""},{"dropping-particle":"","family":"Abdul Manaf","given":"Mohammed Suhaimee","non-dropping-particle":"","parse-names":false,"suffix":""}],"container-title":"Malaysian Journal of Fundamental and Applied Sciences","id":"ITEM-1","issue":"2","issued":{"date-parts":[["2014"]]},"title":"Fermentation of Prawn Waste by using Effective Microorganism (EM) for Protein Production","type":"article-journal","volume":"7"},"uris":["http://www.mendeley.com/documents/?uuid=e69e1dbc-4e36-4d19-aa5d-e7fc4738a8b5","http://www.mendeley.com/documents/?uuid=abb47e1d-ef95-4ff9-a70c-bbeaae4b776c"]}],"mendeley":{"formattedCitation":"[12]","plainTextFormattedCitation":"[12]","previouslyFormattedCitation":"[12]"},"properties":{"noteIndex":0},"schema":"https://github.com/citation-style-language/schema/raw/master/csl-citation.json"}</w:instrText>
      </w:r>
      <w:r w:rsidR="003A79B8">
        <w:rPr>
          <w:sz w:val="22"/>
          <w:lang w:val="en-US"/>
        </w:rPr>
        <w:fldChar w:fldCharType="separate"/>
      </w:r>
      <w:r w:rsidR="0035454E" w:rsidRPr="0035454E">
        <w:rPr>
          <w:noProof/>
          <w:sz w:val="22"/>
          <w:lang w:val="en-US"/>
        </w:rPr>
        <w:t>[12]</w:t>
      </w:r>
      <w:r w:rsidR="003A79B8">
        <w:rPr>
          <w:sz w:val="22"/>
          <w:lang w:val="en-US"/>
        </w:rPr>
        <w:fldChar w:fldCharType="end"/>
      </w:r>
      <w:r w:rsidR="003A79B8">
        <w:rPr>
          <w:sz w:val="22"/>
          <w:lang w:val="en-US"/>
        </w:rPr>
        <w:t xml:space="preserve">. </w:t>
      </w:r>
    </w:p>
    <w:p w14:paraId="1DFF9206" w14:textId="0178C55B" w:rsidR="00D4127D" w:rsidRPr="00D4127D" w:rsidRDefault="00D4127D" w:rsidP="00BD6157">
      <w:pPr>
        <w:spacing w:after="0" w:line="240" w:lineRule="auto"/>
        <w:ind w:firstLine="720"/>
        <w:jc w:val="both"/>
        <w:rPr>
          <w:sz w:val="22"/>
          <w:lang w:val="en-US"/>
        </w:rPr>
      </w:pPr>
      <w:r w:rsidRPr="00D4127D">
        <w:rPr>
          <w:sz w:val="22"/>
          <w:lang w:val="en-US"/>
        </w:rPr>
        <w:t>Shrimp waste and tarum leaves (Indigofera sp) are the main sources of protein resulting in a significant increase in p</w:t>
      </w:r>
      <w:r w:rsidR="00733A66">
        <w:rPr>
          <w:sz w:val="22"/>
          <w:lang w:val="en-US"/>
        </w:rPr>
        <w:t xml:space="preserve">rotein </w:t>
      </w:r>
      <w:r w:rsidR="00733A66">
        <w:rPr>
          <w:sz w:val="22"/>
          <w:lang w:val="en-US"/>
        </w:rPr>
        <w:fldChar w:fldCharType="begin" w:fldLock="1"/>
      </w:r>
      <w:r w:rsidR="00733A66">
        <w:rPr>
          <w:sz w:val="22"/>
          <w:lang w:val="en-US"/>
        </w:rPr>
        <w:instrText>ADDIN CSL_CITATION {"citationItems":[{"id":"ITEM-1","itemData":{"author":[{"dropping-particle":"","family":"Musdalifah","given":"","non-dropping-particle":"","parse-names":false,"suffix":""},{"dropping-particle":"","family":"Syam","given":"Husain","non-dropping-particle":"","parse-names":false,"suffix":""},{"dropping-particle":"","family":"Fadilah","given":"Ratnawaty","non-dropping-particle":"","parse-names":false,"suffix":""}],"container-title":"Jurnal Pendidikan Teknologi Pertanian","id":"ITEM-1","issue":"2","issued":{"date-parts":[["2019"]]},"page":"82-90","title":"Pembuatan Pakan Ikan Berbahan Baku Tepung Kepala Udang dan Daun Tarum (Indigofera SP) untuk Peningkatan Nilai Nutrisi Pakan Ikan","type":"article-journal","volume":"5"},"uris":["http://www.mendeley.com/documents/?uuid=b54349b3-eb03-4624-866b-da7c8efa3224"]}],"mendeley":{"formattedCitation":"[5]","plainTextFormattedCitation":"[5]"},"properties":{"noteIndex":0},"schema":"https://github.com/citation-style-language/schema/raw/master/csl-citation.json"}</w:instrText>
      </w:r>
      <w:r w:rsidR="00733A66">
        <w:rPr>
          <w:sz w:val="22"/>
          <w:lang w:val="en-US"/>
        </w:rPr>
        <w:fldChar w:fldCharType="separate"/>
      </w:r>
      <w:r w:rsidR="00733A66" w:rsidRPr="00733A66">
        <w:rPr>
          <w:noProof/>
          <w:sz w:val="22"/>
          <w:lang w:val="en-US"/>
        </w:rPr>
        <w:t>[5]</w:t>
      </w:r>
      <w:r w:rsidR="00733A66">
        <w:rPr>
          <w:sz w:val="22"/>
          <w:lang w:val="en-US"/>
        </w:rPr>
        <w:fldChar w:fldCharType="end"/>
      </w:r>
      <w:r w:rsidRPr="00D4127D">
        <w:rPr>
          <w:sz w:val="22"/>
          <w:lang w:val="en-US"/>
        </w:rPr>
        <w:t>. A significant increase in protein levels was due to the high protein content in the raw materials for fermented shrimp waste and tarum leaves (Indigofera sp)</w:t>
      </w:r>
      <w:r w:rsidR="003A79B8">
        <w:rPr>
          <w:sz w:val="22"/>
          <w:lang w:val="en-US"/>
        </w:rPr>
        <w:t xml:space="preserve"> </w:t>
      </w:r>
      <w:r w:rsidR="003A79B8">
        <w:rPr>
          <w:sz w:val="22"/>
          <w:lang w:val="en-US"/>
        </w:rPr>
        <w:fldChar w:fldCharType="begin" w:fldLock="1"/>
      </w:r>
      <w:r w:rsidR="0035454E">
        <w:rPr>
          <w:sz w:val="22"/>
          <w:lang w:val="en-US"/>
        </w:rPr>
        <w:instrText>ADDIN CSL_CITATION {"citationItems":[{"id":"ITEM-1","itemData":{"abstract":"The high price of raw materials in the feed formula is the high cost of cultivation production. As a solution, it is necessary to use plants as an alternative to feed supplements. Indigofera zollingeriana has the prospect of being used as an alternative because it has good nutritional content and is in accordance with the needs of tilapia. The purpose of this study was to determine the results of the proximate analysis contained in Indigofera zollingeriana leaves and to determine the nutritional content of Indigofera zollingeriana leaves according to the nutritional needs of tilapia feed. The method used in this study is a comparative method by comparing the results of the proximate analysis of Indigofera zollingeriana leaf meal and the need for rearing tilapia based on SNI 01-7242-2006. Furthermore, the data obtained were analyzed descriptively. The results of the proximate test showed that; protein content 27.08% (SNI&gt; 25%), total fat 5.94% (SNI&gt; 5%), crude fiber content 6.61% (SNI &lt;8%), ash content 12.22% (SNI &lt;15 %) the four components meet the nutritional requirements of tilapia based on SNI 01-7242-2006. Abstrak: Tingginya harga bahan baku dalam formula pakan menjadi tingginya biaya produksi budidaya. Sebagai solusi diperlukan penggunaan tumbuhan sebagai alternatif suplemen pakan. Indigofera zollingeriana memiliki prospek untuk dijadikan sebagai salah satu alternatif karena memiliki kandungan nutrisi yang baik dan sesuai dengan kebutuhan ikan nila. Tujuan dari penelitian ini untuk mengetahui hasil analisis proksimat yang terdapat dalam daun Indigofera zollingeriana dan mengetahui kandungan nutrisi daun Indigofera zollingeriana sesuai dengan kebutuhan kandungan nutrisi pakan ikan nila. Metode yang digunakan dalam penelitian ini adalah metode komparatif dengan membandingkan hasil analisis proksimat tepung daun Indigofera zollingeriana dan kebutuhan pembesaran ikan nila berdasarkan SNI 01-7242-2006. Selanjutnya, data yang diperoleh dianalisis secara deskriptif. Hasil penelitian uji proksimat menunjukkan bahwa; kadar protein 27,08% (SNI &gt;25%), lemak total 5,94% (SNI &gt;5%), kadar serat kasar 6,61% (SNI &lt;8%), kadar abu 12,22% (SNI &lt;15%) keempat komponen tersebut memenuhi standar kebutuhan nutrisi ikan nila berdasarkan SNI 01-7242-2006. Kata kunci : analisis proksimat, indigofera zollingeriana, SNI. Pakan menjadi faktor penentu dalam keberhasilan usaha budidaya perikanan. Biaya produksi budidaya ikan yang di pergunakan, sekitar 60-85% berasal dari kompone…","author":[{"dropping-particle":"","family":"Aprillia","given":"Rahayu","non-dropping-particle":"","parse-names":false,"suffix":""},{"dropping-particle":"","family":"Thaib","given":"Azwar","non-dropping-particle":"","parse-names":false,"suffix":""},{"dropping-particle":"","family":"Nurhayati","given":"","non-dropping-particle":"","parse-names":false,"suffix":""}],"container-title":"Jurnal TILAPIA","id":"ITEM-1","issue":"1","issued":{"date-parts":[["2022"]]},"page":"47-53","title":"Analisis Proksimat Tepung Daun Indigofera zollingeriana Sebagai Suplemen Pakan Pembesaran Ikan Nila (Oreochromis niloticus)","type":"article-journal","volume":"3"},"uris":["http://www.mendeley.com/documents/?uuid=f1d9e16b-608d-40a8-8408-b5c3f3ad5c41"]}],"mendeley":{"formattedCitation":"[11]","plainTextFormattedCitation":"[11]","previouslyFormattedCitation":"[11]"},"properties":{"noteIndex":0},"schema":"https://github.com/citation-style-language/schema/raw/master/csl-citation.json"}</w:instrText>
      </w:r>
      <w:r w:rsidR="003A79B8">
        <w:rPr>
          <w:sz w:val="22"/>
          <w:lang w:val="en-US"/>
        </w:rPr>
        <w:fldChar w:fldCharType="separate"/>
      </w:r>
      <w:r w:rsidR="0035454E" w:rsidRPr="0035454E">
        <w:rPr>
          <w:noProof/>
          <w:sz w:val="22"/>
          <w:lang w:val="en-US"/>
        </w:rPr>
        <w:t>[11]</w:t>
      </w:r>
      <w:r w:rsidR="003A79B8">
        <w:rPr>
          <w:sz w:val="22"/>
          <w:lang w:val="en-US"/>
        </w:rPr>
        <w:fldChar w:fldCharType="end"/>
      </w:r>
      <w:r w:rsidR="003A79B8">
        <w:rPr>
          <w:sz w:val="22"/>
          <w:lang w:val="en-US"/>
        </w:rPr>
        <w:t xml:space="preserve">. </w:t>
      </w:r>
      <w:r w:rsidRPr="00D4127D">
        <w:rPr>
          <w:sz w:val="22"/>
          <w:lang w:val="en-US"/>
        </w:rPr>
        <w:t xml:space="preserve">Fermentation of shrimp waste can reduce the chitin content in shrimp waste, where chitin acts as a protein barrier. The increase in protein in fermented shrimp waste was caused by the addition and development of photosynthetic bacteria, lactic acid bacteria, yeast, and fungi contained in EM-4. Photosynthetic bacteria in fermentation will produce single cell proteins </w:t>
      </w:r>
      <w:r w:rsidR="003A79B8">
        <w:rPr>
          <w:sz w:val="22"/>
          <w:lang w:val="en-US"/>
        </w:rPr>
        <w:fldChar w:fldCharType="begin" w:fldLock="1"/>
      </w:r>
      <w:r w:rsidR="0035454E">
        <w:rPr>
          <w:sz w:val="22"/>
          <w:lang w:val="en-US"/>
        </w:rPr>
        <w:instrText>ADDIN CSL_CITATION {"citationItems":[{"id":"ITEM-1","itemData":{"author":[{"dropping-particle":"","family":"Handajani","given":"","non-dropping-particle":"","parse-names":false,"suffix":""}],"id":"ITEM-1","issued":{"date-parts":[["2007"]]},"title":"Peningkatan Nilai Nutrisi Tepung Azolla Melalui Fermentasi Naskah Publikasi Oleh : Hany Handajani Jurusan Perikanan Fakultas Peternakan Perikanan Universitas Muhammadiyah Malang Juni , 2007","type":"article-journal"},"uris":["http://www.mendeley.com/documents/?uuid=280af8c8-2efd-434a-8500-41cf08f9d6b6"]}],"mendeley":{"formattedCitation":"[13]","plainTextFormattedCitation":"[13]","previouslyFormattedCitation":"[13]"},"properties":{"noteIndex":0},"schema":"https://github.com/citation-style-language/schema/raw/master/csl-citation.json"}</w:instrText>
      </w:r>
      <w:r w:rsidR="003A79B8">
        <w:rPr>
          <w:sz w:val="22"/>
          <w:lang w:val="en-US"/>
        </w:rPr>
        <w:fldChar w:fldCharType="separate"/>
      </w:r>
      <w:r w:rsidR="0035454E" w:rsidRPr="0035454E">
        <w:rPr>
          <w:noProof/>
          <w:sz w:val="22"/>
          <w:lang w:val="en-US"/>
        </w:rPr>
        <w:t>[13]</w:t>
      </w:r>
      <w:r w:rsidR="003A79B8">
        <w:rPr>
          <w:sz w:val="22"/>
          <w:lang w:val="en-US"/>
        </w:rPr>
        <w:fldChar w:fldCharType="end"/>
      </w:r>
      <w:r w:rsidRPr="00D4127D">
        <w:rPr>
          <w:sz w:val="22"/>
          <w:lang w:val="en-US"/>
        </w:rPr>
        <w:t xml:space="preserve"> Single cell protein will increase the amount of protein in the feed. In addition, the fermentation process will lead to the formation of simple compounds that can reduce the chitin content, so that the protein content produced is greater than that of unfermented shrimp waste </w:t>
      </w:r>
      <w:r w:rsidR="003A79B8">
        <w:rPr>
          <w:sz w:val="22"/>
          <w:lang w:val="en-US"/>
        </w:rPr>
        <w:fldChar w:fldCharType="begin" w:fldLock="1"/>
      </w:r>
      <w:r w:rsidR="0035454E">
        <w:rPr>
          <w:sz w:val="22"/>
          <w:lang w:val="en-US"/>
        </w:rPr>
        <w:instrText>ADDIN CSL_CITATION {"citationItems":[{"id":"ITEM-1","itemData":{"abstract":"The aims of this research was to examined the effect of fermented giant salvinia meal as feed ingrediant on growth, spesific growth rate, feed efficiency, and survival rate of tilapia. Research used completely randomized design with five treatments and three replications. The treatments were treatment with out used giant salvinia meal, and using 10%, 20%, 30%, and 40% fermented giant salvinia meal in feed formulation. Results showed that the using 10% fermented giant salvinia meal in feed formulation provided the best result were weight growth 2.28 g, specific growth rate 1.45%, feed efficiency 69.54%, and survival rate 98.33%. As long the research, water quality was in optimum range for tilapia were temperature 25-29 0 C, dissolved oxygen 5.60-7.95 mg.L -1 , pH 6.6-7.1, and amonia 0.009-0.016 mg.L -1 .","author":[{"dropping-particle":"","family":"Warasto, Yulisman","given":"Mirna Fitrani","non-dropping-particle":"","parse-names":false,"suffix":""}],"container-title":"Jurnal Akuakultur Rawa Indonesia","id":"ITEM-1","issue":"2","issued":{"date-parts":[["2013"]]},"page":"173-183","title":"Tepung kiambang (Salvinia molesta) Terfermentasi Sebagai Bahan Pakan Ikan Nila (Oreochromis niloticus)","type":"article-journal","volume":"1"},"uris":["http://www.mendeley.com/documents/?uuid=25b16060-319b-4b78-90f4-fce8c2bb3979"]}],"mendeley":{"formattedCitation":"[14]","plainTextFormattedCitation":"[14]","previouslyFormattedCitation":"[14]"},"properties":{"noteIndex":0},"schema":"https://github.com/citation-style-language/schema/raw/master/csl-citation.json"}</w:instrText>
      </w:r>
      <w:r w:rsidR="003A79B8">
        <w:rPr>
          <w:sz w:val="22"/>
          <w:lang w:val="en-US"/>
        </w:rPr>
        <w:fldChar w:fldCharType="separate"/>
      </w:r>
      <w:r w:rsidR="0035454E" w:rsidRPr="0035454E">
        <w:rPr>
          <w:noProof/>
          <w:sz w:val="22"/>
          <w:lang w:val="en-US"/>
        </w:rPr>
        <w:t>[14]</w:t>
      </w:r>
      <w:r w:rsidR="003A79B8">
        <w:rPr>
          <w:sz w:val="22"/>
          <w:lang w:val="en-US"/>
        </w:rPr>
        <w:fldChar w:fldCharType="end"/>
      </w:r>
      <w:r w:rsidRPr="00D4127D">
        <w:rPr>
          <w:sz w:val="22"/>
          <w:lang w:val="en-US"/>
        </w:rPr>
        <w:t>. The results of the analysis of protein content in the feed showed that all parameters met SNI for tilapia feed 01-7242-2006, namely at least 25%.</w:t>
      </w:r>
    </w:p>
    <w:p w14:paraId="7091B543" w14:textId="77777777" w:rsidR="00D4127D" w:rsidRPr="00D4127D" w:rsidRDefault="00D4127D" w:rsidP="00D4127D">
      <w:pPr>
        <w:spacing w:after="0" w:line="240" w:lineRule="auto"/>
        <w:jc w:val="both"/>
        <w:rPr>
          <w:sz w:val="22"/>
          <w:lang w:val="en-US"/>
        </w:rPr>
      </w:pPr>
    </w:p>
    <w:p w14:paraId="7A617067" w14:textId="3C911991" w:rsidR="00BD6157" w:rsidRDefault="000928B4" w:rsidP="00D4127D">
      <w:pPr>
        <w:spacing w:after="0" w:line="240" w:lineRule="auto"/>
        <w:jc w:val="both"/>
        <w:rPr>
          <w:b/>
          <w:bCs/>
          <w:sz w:val="22"/>
          <w:lang w:val="en-US"/>
        </w:rPr>
      </w:pPr>
      <w:r w:rsidRPr="000928B4">
        <w:rPr>
          <w:b/>
          <w:bCs/>
          <w:sz w:val="22"/>
          <w:lang w:val="en-US"/>
        </w:rPr>
        <w:t>The Effect of Comparison of the Addition of the Percentage of Tarum Leaf Flour and Fermented Shrimp Was</w:t>
      </w:r>
      <w:r>
        <w:rPr>
          <w:b/>
          <w:bCs/>
          <w:sz w:val="22"/>
          <w:lang w:val="en-US"/>
        </w:rPr>
        <w:t>te with EM-4 Probiotics on</w:t>
      </w:r>
      <w:r>
        <w:rPr>
          <w:b/>
          <w:bCs/>
          <w:sz w:val="22"/>
          <w:lang w:val="id-ID"/>
        </w:rPr>
        <w:t xml:space="preserve"> </w:t>
      </w:r>
      <w:r w:rsidR="008C396D">
        <w:rPr>
          <w:b/>
          <w:bCs/>
          <w:sz w:val="22"/>
          <w:lang w:val="en-US"/>
        </w:rPr>
        <w:t>Fat C</w:t>
      </w:r>
      <w:r w:rsidR="008C396D" w:rsidRPr="008C396D">
        <w:rPr>
          <w:b/>
          <w:bCs/>
          <w:sz w:val="22"/>
          <w:lang w:val="en-US"/>
        </w:rPr>
        <w:t>ontent</w:t>
      </w:r>
      <w:r w:rsidR="008C396D" w:rsidRPr="00BD6157">
        <w:rPr>
          <w:b/>
          <w:bCs/>
          <w:sz w:val="22"/>
          <w:lang w:val="en-US"/>
        </w:rPr>
        <w:t xml:space="preserve"> </w:t>
      </w:r>
    </w:p>
    <w:p w14:paraId="12C148CD" w14:textId="70CE327F" w:rsidR="000928B4" w:rsidRPr="000928B4" w:rsidRDefault="000928B4" w:rsidP="000928B4">
      <w:pPr>
        <w:spacing w:after="0" w:line="240" w:lineRule="auto"/>
        <w:ind w:firstLine="720"/>
        <w:jc w:val="both"/>
        <w:rPr>
          <w:bCs/>
          <w:sz w:val="22"/>
          <w:lang w:val="en-US"/>
        </w:rPr>
      </w:pPr>
      <w:r w:rsidRPr="000928B4">
        <w:rPr>
          <w:bCs/>
          <w:sz w:val="22"/>
          <w:lang w:val="en-US"/>
        </w:rPr>
        <w:t>The comparative effect of adding the percentage of tarum leaf powder and fermented shrimp w</w:t>
      </w:r>
      <w:r>
        <w:rPr>
          <w:bCs/>
          <w:sz w:val="22"/>
          <w:lang w:val="en-US"/>
        </w:rPr>
        <w:t>aste with EM-4 probiotics on fat</w:t>
      </w:r>
      <w:r w:rsidRPr="000928B4">
        <w:rPr>
          <w:bCs/>
          <w:sz w:val="22"/>
          <w:lang w:val="en-US"/>
        </w:rPr>
        <w:t xml:space="preserve"> </w:t>
      </w:r>
      <w:r>
        <w:rPr>
          <w:bCs/>
          <w:sz w:val="22"/>
          <w:lang w:val="en-US"/>
        </w:rPr>
        <w:t>content is presented in Figure 4</w:t>
      </w:r>
      <w:r w:rsidRPr="000928B4">
        <w:rPr>
          <w:bCs/>
          <w:sz w:val="22"/>
          <w:lang w:val="en-US"/>
        </w:rPr>
        <w:t>.</w:t>
      </w:r>
    </w:p>
    <w:p w14:paraId="409765CA" w14:textId="4942F58B" w:rsidR="00BD6157" w:rsidRDefault="00BD6157" w:rsidP="00D4127D">
      <w:pPr>
        <w:spacing w:after="0" w:line="240" w:lineRule="auto"/>
        <w:jc w:val="both"/>
        <w:rPr>
          <w:sz w:val="22"/>
          <w:lang w:val="en-US"/>
        </w:rPr>
      </w:pPr>
    </w:p>
    <w:p w14:paraId="28D2AF1D" w14:textId="1C6EFE07" w:rsidR="00BD6157" w:rsidRDefault="00BD6157" w:rsidP="00076161">
      <w:pPr>
        <w:spacing w:after="0" w:line="240" w:lineRule="auto"/>
        <w:jc w:val="center"/>
        <w:rPr>
          <w:sz w:val="22"/>
          <w:lang w:val="en-US"/>
        </w:rPr>
      </w:pPr>
      <w:r>
        <w:rPr>
          <w:noProof/>
          <w:lang w:val="id-ID" w:eastAsia="id-ID"/>
        </w:rPr>
        <w:drawing>
          <wp:inline distT="0" distB="0" distL="0" distR="0" wp14:anchorId="69140950" wp14:editId="7605B3F4">
            <wp:extent cx="4778375" cy="2333625"/>
            <wp:effectExtent l="0" t="0" r="3175" b="9525"/>
            <wp:docPr id="31" name="Chart 31">
              <a:extLst xmlns:a="http://schemas.openxmlformats.org/drawingml/2006/main">
                <a:ext uri="{FF2B5EF4-FFF2-40B4-BE49-F238E27FC236}">
                  <a16:creationId xmlns:a16="http://schemas.microsoft.com/office/drawing/2014/main" id="{00000000-0008-0000-05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EDF3AE" w14:textId="77777777" w:rsidR="00BD6157" w:rsidRDefault="00BD6157" w:rsidP="00D4127D">
      <w:pPr>
        <w:spacing w:after="0" w:line="240" w:lineRule="auto"/>
        <w:jc w:val="both"/>
        <w:rPr>
          <w:sz w:val="22"/>
          <w:lang w:val="en-US"/>
        </w:rPr>
      </w:pPr>
    </w:p>
    <w:p w14:paraId="5AFC4829" w14:textId="0070CB7B" w:rsidR="00D4127D" w:rsidRPr="00D4127D" w:rsidRDefault="00BD6157" w:rsidP="000928B4">
      <w:pPr>
        <w:spacing w:after="0" w:line="240" w:lineRule="auto"/>
        <w:jc w:val="center"/>
        <w:rPr>
          <w:sz w:val="22"/>
          <w:lang w:val="en-US"/>
        </w:rPr>
      </w:pPr>
      <w:r w:rsidRPr="008C396D">
        <w:rPr>
          <w:sz w:val="22"/>
          <w:lang w:val="en-US"/>
        </w:rPr>
        <w:t xml:space="preserve">Figure 4. </w:t>
      </w:r>
      <w:r w:rsidR="000928B4" w:rsidRPr="000928B4">
        <w:rPr>
          <w:sz w:val="22"/>
          <w:lang w:val="en-US"/>
        </w:rPr>
        <w:t>The effect of the percentage addition of tarum leaf powder and fermented shrimp w</w:t>
      </w:r>
      <w:r w:rsidR="000928B4">
        <w:rPr>
          <w:sz w:val="22"/>
          <w:lang w:val="en-US"/>
        </w:rPr>
        <w:t>aste with EM-4 probiotics on fat</w:t>
      </w:r>
      <w:r w:rsidR="000928B4" w:rsidRPr="000928B4">
        <w:rPr>
          <w:sz w:val="22"/>
          <w:lang w:val="en-US"/>
        </w:rPr>
        <w:t xml:space="preserve"> content</w:t>
      </w:r>
    </w:p>
    <w:p w14:paraId="317C23BA" w14:textId="55804334" w:rsidR="00D4127D" w:rsidRDefault="00D4127D" w:rsidP="00BD6157">
      <w:pPr>
        <w:spacing w:after="0" w:line="240" w:lineRule="auto"/>
        <w:ind w:firstLine="720"/>
        <w:jc w:val="both"/>
        <w:rPr>
          <w:sz w:val="22"/>
          <w:lang w:val="en-US"/>
        </w:rPr>
      </w:pPr>
      <w:r w:rsidRPr="00D4127D">
        <w:rPr>
          <w:sz w:val="22"/>
          <w:lang w:val="en-US"/>
        </w:rPr>
        <w:t>Based on Figure 4. it can be seen that the increasing the per</w:t>
      </w:r>
      <w:r w:rsidR="00BA500A">
        <w:rPr>
          <w:sz w:val="22"/>
          <w:lang w:val="en-US"/>
        </w:rPr>
        <w:t>centage of Wet Shrimp Waste (WSW</w:t>
      </w:r>
      <w:r w:rsidRPr="00D4127D">
        <w:rPr>
          <w:sz w:val="22"/>
          <w:lang w:val="en-US"/>
        </w:rPr>
        <w:t>) and the decreasing the perc</w:t>
      </w:r>
      <w:r w:rsidR="00BA500A">
        <w:rPr>
          <w:sz w:val="22"/>
          <w:lang w:val="en-US"/>
        </w:rPr>
        <w:t>entage of Tarum Leaf Powder (TLP</w:t>
      </w:r>
      <w:r w:rsidRPr="00D4127D">
        <w:rPr>
          <w:sz w:val="22"/>
          <w:lang w:val="en-US"/>
        </w:rPr>
        <w:t>), the greater the fat content produced. The lowest fat content was obtained in treatment A with a percent</w:t>
      </w:r>
      <w:r w:rsidR="00BA500A">
        <w:rPr>
          <w:sz w:val="22"/>
          <w:lang w:val="en-US"/>
        </w:rPr>
        <w:t>age ratio of 50% WSW and 50% TLP</w:t>
      </w:r>
      <w:r w:rsidRPr="00D4127D">
        <w:rPr>
          <w:sz w:val="22"/>
          <w:lang w:val="en-US"/>
        </w:rPr>
        <w:t xml:space="preserve"> with 18 ml EM-4 of 6.73%, while the highest fat content was obtained in treatment E with a percent</w:t>
      </w:r>
      <w:r w:rsidR="00BA500A">
        <w:rPr>
          <w:sz w:val="22"/>
          <w:lang w:val="en-US"/>
        </w:rPr>
        <w:t>age ratio of 80% WSW and 20% TLP</w:t>
      </w:r>
      <w:r w:rsidRPr="00D4127D">
        <w:rPr>
          <w:sz w:val="22"/>
          <w:lang w:val="en-US"/>
        </w:rPr>
        <w:t xml:space="preserve"> with 14 ml EM-4 of 9.52%. The addi</w:t>
      </w:r>
      <w:r w:rsidR="00BA500A">
        <w:rPr>
          <w:sz w:val="22"/>
          <w:lang w:val="en-US"/>
        </w:rPr>
        <w:t>tion of a high percentage of WSW</w:t>
      </w:r>
      <w:r w:rsidRPr="00D4127D">
        <w:rPr>
          <w:sz w:val="22"/>
          <w:lang w:val="en-US"/>
        </w:rPr>
        <w:t xml:space="preserve"> causes the fat content to increase. This is because the fat content contained in shrimp waste is quite large </w:t>
      </w:r>
      <w:r w:rsidR="003A79B8">
        <w:rPr>
          <w:sz w:val="22"/>
          <w:lang w:val="en-US"/>
        </w:rPr>
        <w:fldChar w:fldCharType="begin" w:fldLock="1"/>
      </w:r>
      <w:r w:rsidR="0035454E">
        <w:rPr>
          <w:sz w:val="22"/>
          <w:lang w:val="en-US"/>
        </w:rPr>
        <w:instrText>ADDIN CSL_CITATION {"citationItems":[{"id":"ITEM-1","itemData":{"DOI":"10.31315/jmel.v4i1.3092","ISSN":"2549-7197","abstract":"Pantai Glagah adalah salah satu pantai di Kulonprogo yang tidak hanya menyediakan destinasi alam yang indah, pengunjung juga dapat menikmati makanan hasil olahan laut dan minuman kelapa muda yang disajikan di puluhan warung kuliner. Dengan adanya aktifitas pariwisata tersebut, akan menimbulkan permasalahan sampah karena terakumulasinya sampah organik berupa sampah sisa makanan dan kelapa dari warung kuliner ditambah dengan belum adanya sistem pengelolaan sampah yang memadai di kawasan Pantai Glagah. Sampah organik ini jika tidak dikelola dengan baik maka akan menimbulkan dampak negatif bagi lingkungan. Penelitian ini bertujuan melakukan pemanfaatan sampah organik terutama sampah kelapa yang akan dimanfaatkan menjadi briket, serta  sampah tulang ikan dan udang menjadi pelet pakan ikan. Pengolahan kelapa menjadi briket menggunakan metode pirolis dengan memvariasikan suhu pirolisis dan kadar perekat. Berdasarkan hasil analisis di dapat hasil nilai kalor tertinggi terdapat pada briket dengan suhu pirolisis 350°C dan konsentrasi perekat 10% sebanyak 6383,95Kal/gram. Dari keseluruhan variasi briket, kadar volatile dari keempat variasi briket melebihi standar yang ditetapkan oleh SNI 01-6235-2000 tentang briket arang kayu. Untuk pengolahan limbah tulang ikan dan udang menjadi pelet pakan ikan menggunakan perhitungan variasi formulasi dengan metode Pearson Square. Pengujian kimia menggunakan analisis proksimat dengan 3 variasi pelet. Hasil analisis kemudian disesuaikan dengan standar baku mutu pakan ikan yaitu SNI-01-4087-2006 (pakan ikan lele), SNI-01-7242-2006 (pakan ikan nila), dan SNI-7473:2009 (pakan ikan gurami). Berdasarkan hasil analisis, Pelet A memiliki kualitas paling baik diantara ketiga variasi, dengan jumlah kadar air 16,48%, kadar abu 31,66%, kadar protein 14,68%, kadar lemak 3,63%, dan serat kasar 18,61%.","author":[{"dropping-particle":"","family":"Yuriandala","given":"Yebi","non-dropping-particle":"","parse-names":false,"suffix":""}],"container-title":"Jurnal Mineral, Energi, dan Lingkungan","id":"ITEM-1","issue":"1","issued":{"date-parts":[["2020"]]},"page":"32","title":"Pemanfaatan Sampah Organik (Kelapa Muda, Tulang Ikan Dan Limbah Udang) Di Kawasan Pantai Glagah Kulonprogo Yogyakarta","type":"article-journal","volume":"4"},"uris":["http://www.mendeley.com/documents/?uuid=404bf3cc-5e14-4500-8ac3-23de917f6593"]}],"mendeley":{"formattedCitation":"[8]","plainTextFormattedCitation":"[8]","previouslyFormattedCitation":"[8]"},"properties":{"noteIndex":0},"schema":"https://github.com/citation-style-language/schema/raw/master/csl-citation.json"}</w:instrText>
      </w:r>
      <w:r w:rsidR="003A79B8">
        <w:rPr>
          <w:sz w:val="22"/>
          <w:lang w:val="en-US"/>
        </w:rPr>
        <w:fldChar w:fldCharType="separate"/>
      </w:r>
      <w:r w:rsidR="0035454E" w:rsidRPr="0035454E">
        <w:rPr>
          <w:noProof/>
          <w:sz w:val="22"/>
          <w:lang w:val="en-US"/>
        </w:rPr>
        <w:t>[8]</w:t>
      </w:r>
      <w:r w:rsidR="003A79B8">
        <w:rPr>
          <w:sz w:val="22"/>
          <w:lang w:val="en-US"/>
        </w:rPr>
        <w:fldChar w:fldCharType="end"/>
      </w:r>
      <w:r w:rsidRPr="00D4127D">
        <w:rPr>
          <w:sz w:val="22"/>
          <w:lang w:val="en-US"/>
        </w:rPr>
        <w:t>.</w:t>
      </w:r>
      <w:r w:rsidR="00BD6157">
        <w:rPr>
          <w:sz w:val="22"/>
          <w:lang w:val="en-US"/>
        </w:rPr>
        <w:t xml:space="preserve"> </w:t>
      </w:r>
      <w:r w:rsidRPr="00D4127D">
        <w:rPr>
          <w:sz w:val="22"/>
          <w:lang w:val="en-US"/>
        </w:rPr>
        <w:t xml:space="preserve">Good feed generally contains 2-10% fat. The fat content of the feed tested ranged from 6.73% - 9.52%, so it can be categorized as good </w:t>
      </w:r>
      <w:r w:rsidR="003A79B8">
        <w:rPr>
          <w:sz w:val="22"/>
          <w:lang w:val="en-US"/>
        </w:rPr>
        <w:fldChar w:fldCharType="begin" w:fldLock="1"/>
      </w:r>
      <w:r w:rsidR="0035454E">
        <w:rPr>
          <w:sz w:val="22"/>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approach.","author":[{"dropping-particle":"","family":"Muhammad Rofiqul Huda","given":"Sri Rahayu Gusmarwani","non-dropping-particle":"","parse-names":false,"suffix":""}],"container-title":"Paper Knowledge . Toward a Media History of Documents","id":"ITEM-1","issue":"2","issued":{"date-parts":[["2020"]]},"page":"70-79","title":"PEMANFAATAN BUAH MANGROVE (Bruguiera Gymnorrhiza) SEBAGAI CAMPURAN PAKAN IKAN UNTUK MENINGKATKAN PERTUMBUHAN IKAN (Variabel Perbandingan Bahan Pokok dengan Bahan Pendukung dan Variabel Penambahan Tepung Tulang Sapi)","type":"article-journal","volume":"5"},"uris":["http://www.mendeley.com/documents/?uuid=1d522807-ce39-4703-b397-8a4d7bf40e60"]}],"mendeley":{"formattedCitation":"[9]","plainTextFormattedCitation":"[9]","previouslyFormattedCitation":"[9]"},"properties":{"noteIndex":0},"schema":"https://github.com/citation-style-language/schema/raw/master/csl-citation.json"}</w:instrText>
      </w:r>
      <w:r w:rsidR="003A79B8">
        <w:rPr>
          <w:sz w:val="22"/>
          <w:lang w:val="en-US"/>
        </w:rPr>
        <w:fldChar w:fldCharType="separate"/>
      </w:r>
      <w:r w:rsidR="0035454E" w:rsidRPr="0035454E">
        <w:rPr>
          <w:noProof/>
          <w:sz w:val="22"/>
          <w:lang w:val="en-US"/>
        </w:rPr>
        <w:t>[9]</w:t>
      </w:r>
      <w:r w:rsidR="003A79B8">
        <w:rPr>
          <w:sz w:val="22"/>
          <w:lang w:val="en-US"/>
        </w:rPr>
        <w:fldChar w:fldCharType="end"/>
      </w:r>
      <w:r w:rsidR="003A79B8">
        <w:rPr>
          <w:sz w:val="22"/>
          <w:lang w:val="en-US"/>
        </w:rPr>
        <w:t>.</w:t>
      </w:r>
      <w:r w:rsidRPr="00D4127D">
        <w:rPr>
          <w:sz w:val="22"/>
          <w:lang w:val="en-US"/>
        </w:rPr>
        <w:t xml:space="preserve"> The appropriate fat content is due to the fact that in the feed ingredients there is an additional source of fat from squid oil </w:t>
      </w:r>
      <w:r w:rsidR="003A79B8">
        <w:rPr>
          <w:sz w:val="22"/>
          <w:lang w:val="en-US"/>
        </w:rPr>
        <w:fldChar w:fldCharType="begin" w:fldLock="1"/>
      </w:r>
      <w:r w:rsidR="0035454E">
        <w:rPr>
          <w:sz w:val="22"/>
          <w:lang w:val="en-US"/>
        </w:rPr>
        <w:instrText>ADDIN CSL_CITATION {"citationItems":[{"id":"ITEM-1","itemData":{"DOI":"10.22146/jfs.170","ISSN":"0853-6384","abstract":"The purpose of this experiment was to know lipid sources requirement for growth of mud crab (Scylla paramamosain) juvenile. The experiment used ninety of juveniles reared in 30 l of seawater with flow-throught water system and aeration. Initial average body weight and carapace width of juveniles were 0.21 g and 1.05-1.07 cm, respectively. Juveniles were stocked individually using a supernet material in each tank. Five isoprotein and isoenergy formulated diet with dry pellet form containing different proportion of squid oil and soybean oil as lipid sources i.e. 12%:0%, 9%:3%, 6%:6%, 3%:9% and 0%:12%. Feed were given twice a day in the morning and afternoon. The results showed that proportion of dietary squid oil and soybean oil as lipid sources had significant effects on final body weight, weight gain, carapace width, feed efficiency and essential fatty acid of mud crab (P","author":[{"dropping-particle":"","family":"Marzuqi","given":"Muhammad","non-dropping-particle":"","parse-names":false,"suffix":""},{"dropping-particle":"","family":"Rusdi","given":"Ibnu","non-dropping-particle":"","parse-names":false,"suffix":""},{"dropping-particle":"","family":"Giri","given":"Nyoman Adiasmara","non-dropping-particle":"","parse-names":false,"suffix":""},{"dropping-particle":"","family":"Suwirya","given":"Ketut","non-dropping-particle":"","parse-names":false,"suffix":""}],"container-title":"Jurnal Perikanan Universitas Gadjah Mada","id":"ITEM-1","issue":"1","issued":{"date-parts":[["2006"]]},"page":"101","title":"PENGARUH PROPORSI MINYAK CUMI DAN MINYAK KEDELAI SEBAGAI SUMBER LEMAK DALAM PAKAN TERHADAP PERTUMBUHAN JUVENIL KEPITING BAKAU (Scylla paramamosain)","type":"article-journal","volume":"8"},"uris":["http://www.mendeley.com/documents/?uuid=194b9525-644f-417c-9750-a9511f343923"]}],"mendeley":{"formattedCitation":"[15]","plainTextFormattedCitation":"[15]","previouslyFormattedCitation":"[15]"},"properties":{"noteIndex":0},"schema":"https://github.com/citation-style-language/schema/raw/master/csl-citation.json"}</w:instrText>
      </w:r>
      <w:r w:rsidR="003A79B8">
        <w:rPr>
          <w:sz w:val="22"/>
          <w:lang w:val="en-US"/>
        </w:rPr>
        <w:fldChar w:fldCharType="separate"/>
      </w:r>
      <w:r w:rsidR="0035454E" w:rsidRPr="0035454E">
        <w:rPr>
          <w:noProof/>
          <w:sz w:val="22"/>
          <w:lang w:val="en-US"/>
        </w:rPr>
        <w:t>[15]</w:t>
      </w:r>
      <w:r w:rsidR="003A79B8">
        <w:rPr>
          <w:sz w:val="22"/>
          <w:lang w:val="en-US"/>
        </w:rPr>
        <w:fldChar w:fldCharType="end"/>
      </w:r>
      <w:r w:rsidR="003A79B8">
        <w:rPr>
          <w:sz w:val="22"/>
          <w:lang w:val="en-US"/>
        </w:rPr>
        <w:t>.</w:t>
      </w:r>
      <w:r w:rsidRPr="00D4127D">
        <w:rPr>
          <w:sz w:val="22"/>
          <w:lang w:val="en-US"/>
        </w:rPr>
        <w:t xml:space="preserve"> Squid oil contains EPA (Eicosa Pentanoid Acid) fatty acids of 13.4% -17.4% and DHA (Docosa Hexanoid Acid) of 12.8% -15.6% which can increase the fat content in fish feed and can be a source of fish energy</w:t>
      </w:r>
      <w:r w:rsidR="003A79B8">
        <w:rPr>
          <w:sz w:val="22"/>
          <w:lang w:val="en-US"/>
        </w:rPr>
        <w:t xml:space="preserve">. </w:t>
      </w:r>
      <w:r w:rsidRPr="00D4127D">
        <w:rPr>
          <w:sz w:val="22"/>
          <w:lang w:val="en-US"/>
        </w:rPr>
        <w:t>The fat contained in the feed will affect the taste and texture, so that it will affect the fish's interest in the feed</w:t>
      </w:r>
      <w:r w:rsidR="003A79B8">
        <w:rPr>
          <w:sz w:val="22"/>
          <w:lang w:val="en-US"/>
        </w:rPr>
        <w:t xml:space="preserve"> </w:t>
      </w:r>
      <w:r w:rsidR="003A79B8">
        <w:rPr>
          <w:sz w:val="22"/>
          <w:lang w:val="en-US"/>
        </w:rPr>
        <w:fldChar w:fldCharType="begin" w:fldLock="1"/>
      </w:r>
      <w:r w:rsidR="0035454E">
        <w:rPr>
          <w:sz w:val="22"/>
          <w:lang w:val="en-US"/>
        </w:rPr>
        <w:instrText>ADDIN CSL_CITATION {"citationItems":[{"id":"ITEM-1","itemData":{"abstract":"Tingginya biaya produksi akibat dari mahalnya harga pakan berprotein tinggi menyebabkan eksplorasi bahan pakan alternatif yang bernutrisi, murah dan tersedia sepanjang tahun terus dilakukan. Penelusuran bahan alternatif ini juga diharapkan dapat meningkatkan kandungan protein dari pakan komersil berprotein rendah yang murah. Metode penelitian terdiri atas tahap pembuatan pakan uji, analisis proksimat, dan uji ketahanan pakan di air. Adapun perlakuan dalam penelitian ini adalah: (A) kombinasi ampas tahu 80% + pelet 20%, (B) kombinasi ampas tahu 60% + Pelet 40%, (C) kombinasi ampas tahu 40% + pelet 60%, (D) kombinasi ampas tahu 20% + pelet 80%, (E) kontrol (penggunaan pelet 100%). Hasil penelitian menunjukkan bahwa pakan ampel dengan kombinasi ampas tahu 40% + pelet 60% memiliki karakteristik nutrisi paling baik terutama protein sebesar 28,92%. Karakteristik fisik pakan terbaik melalui uji ketahanan pakan di air ditunjukkan oleh pakan pelet.","author":[{"dropping-particle":"","family":"Rusydi","given":"Rachmawati","non-dropping-particle":"","parse-names":false,"suffix":""},{"dropping-particle":"","family":"Hartami","given":"Prama","non-dropping-particle":"","parse-names":false,"suffix":""},{"dropping-particle":"","family":"Khalil","given":"Munawwar","non-dropping-particle":"","parse-names":false,"suffix":""}],"container-title":"Acta Aquatica","id":"ITEM-1","issue":"1","issued":{"date-parts":[["2017"]]},"page":"4-7","title":"Nutrition characteristic and stability of feed combination from tofu waste and fish pellet","type":"article-journal","volume":"4"},"uris":["http://www.mendeley.com/documents/?uuid=8866586d-fdfe-4df9-8cba-35e9a74ec353"]}],"mendeley":{"formattedCitation":"[16]","plainTextFormattedCitation":"[16]","previouslyFormattedCitation":"[16]"},"properties":{"noteIndex":0},"schema":"https://github.com/citation-style-language/schema/raw/master/csl-citation.json"}</w:instrText>
      </w:r>
      <w:r w:rsidR="003A79B8">
        <w:rPr>
          <w:sz w:val="22"/>
          <w:lang w:val="en-US"/>
        </w:rPr>
        <w:fldChar w:fldCharType="separate"/>
      </w:r>
      <w:r w:rsidR="0035454E" w:rsidRPr="0035454E">
        <w:rPr>
          <w:noProof/>
          <w:sz w:val="22"/>
          <w:lang w:val="en-US"/>
        </w:rPr>
        <w:t>[16]</w:t>
      </w:r>
      <w:r w:rsidR="003A79B8">
        <w:rPr>
          <w:sz w:val="22"/>
          <w:lang w:val="en-US"/>
        </w:rPr>
        <w:fldChar w:fldCharType="end"/>
      </w:r>
      <w:r w:rsidR="003A79B8">
        <w:rPr>
          <w:sz w:val="22"/>
          <w:lang w:val="en-US"/>
        </w:rPr>
        <w:t xml:space="preserve">. </w:t>
      </w:r>
      <w:r w:rsidRPr="00D4127D">
        <w:rPr>
          <w:sz w:val="22"/>
          <w:lang w:val="en-US"/>
        </w:rPr>
        <w:t>The results of the analysis of fat content in the feed showed that all parameters met SNI for tilapia feed 01-7242-2006, namely 5-10%.</w:t>
      </w:r>
    </w:p>
    <w:p w14:paraId="349F0B8A" w14:textId="77777777" w:rsidR="00AC1590" w:rsidRDefault="00AC1590" w:rsidP="00BD6157">
      <w:pPr>
        <w:spacing w:after="0" w:line="240" w:lineRule="auto"/>
        <w:ind w:firstLine="720"/>
        <w:jc w:val="both"/>
        <w:rPr>
          <w:sz w:val="22"/>
          <w:lang w:val="en-US"/>
        </w:rPr>
      </w:pPr>
    </w:p>
    <w:p w14:paraId="354B30CA" w14:textId="209B984A" w:rsidR="00BD6157" w:rsidRDefault="00BD6157" w:rsidP="00BD6157">
      <w:pPr>
        <w:spacing w:after="0" w:line="240" w:lineRule="auto"/>
        <w:jc w:val="both"/>
        <w:rPr>
          <w:sz w:val="22"/>
          <w:lang w:val="en-US"/>
        </w:rPr>
      </w:pPr>
    </w:p>
    <w:p w14:paraId="31742261" w14:textId="77777777" w:rsidR="000928B4" w:rsidRDefault="000928B4" w:rsidP="00BD6157">
      <w:pPr>
        <w:spacing w:after="0" w:line="240" w:lineRule="auto"/>
        <w:jc w:val="both"/>
        <w:rPr>
          <w:b/>
          <w:bCs/>
          <w:sz w:val="22"/>
          <w:lang w:val="en-US"/>
        </w:rPr>
      </w:pPr>
      <w:r w:rsidRPr="000928B4">
        <w:rPr>
          <w:b/>
          <w:bCs/>
          <w:sz w:val="22"/>
          <w:lang w:val="en-US"/>
        </w:rPr>
        <w:lastRenderedPageBreak/>
        <w:t>The Effect of Comparison of the Addition of the Percentage of Tarum Leaf Flour and Fermented Shrimp Was</w:t>
      </w:r>
      <w:r>
        <w:rPr>
          <w:b/>
          <w:bCs/>
          <w:sz w:val="22"/>
          <w:lang w:val="en-US"/>
        </w:rPr>
        <w:t>te with EM-4 Probiotics on</w:t>
      </w:r>
      <w:r>
        <w:rPr>
          <w:b/>
          <w:bCs/>
          <w:sz w:val="22"/>
          <w:lang w:val="id-ID"/>
        </w:rPr>
        <w:t xml:space="preserve"> </w:t>
      </w:r>
      <w:r w:rsidR="008C396D">
        <w:rPr>
          <w:b/>
          <w:bCs/>
          <w:sz w:val="22"/>
          <w:lang w:val="en-US"/>
        </w:rPr>
        <w:t>C</w:t>
      </w:r>
      <w:r w:rsidR="008C396D" w:rsidRPr="008C396D">
        <w:rPr>
          <w:b/>
          <w:bCs/>
          <w:sz w:val="22"/>
          <w:lang w:val="en-US"/>
        </w:rPr>
        <w:t xml:space="preserve">rude </w:t>
      </w:r>
      <w:r w:rsidR="008C396D">
        <w:rPr>
          <w:b/>
          <w:bCs/>
          <w:sz w:val="22"/>
          <w:lang w:val="en-US"/>
        </w:rPr>
        <w:t>F</w:t>
      </w:r>
      <w:r w:rsidR="008C396D" w:rsidRPr="008C396D">
        <w:rPr>
          <w:b/>
          <w:bCs/>
          <w:sz w:val="22"/>
          <w:lang w:val="en-US"/>
        </w:rPr>
        <w:t xml:space="preserve">iber </w:t>
      </w:r>
      <w:r w:rsidR="008C396D">
        <w:rPr>
          <w:b/>
          <w:bCs/>
          <w:sz w:val="22"/>
          <w:lang w:val="en-US"/>
        </w:rPr>
        <w:t>C</w:t>
      </w:r>
      <w:r w:rsidR="008C396D" w:rsidRPr="008C396D">
        <w:rPr>
          <w:b/>
          <w:bCs/>
          <w:sz w:val="22"/>
          <w:lang w:val="en-US"/>
        </w:rPr>
        <w:t>ontent</w:t>
      </w:r>
    </w:p>
    <w:p w14:paraId="7492F336" w14:textId="0C42A006" w:rsidR="000928B4" w:rsidRDefault="000928B4" w:rsidP="000928B4">
      <w:pPr>
        <w:spacing w:after="0" w:line="240" w:lineRule="auto"/>
        <w:ind w:firstLine="720"/>
        <w:jc w:val="both"/>
        <w:rPr>
          <w:bCs/>
          <w:sz w:val="22"/>
          <w:lang w:val="en-US"/>
        </w:rPr>
      </w:pPr>
      <w:r w:rsidRPr="000928B4">
        <w:rPr>
          <w:bCs/>
          <w:sz w:val="22"/>
          <w:lang w:val="en-US"/>
        </w:rPr>
        <w:t>The comparative effect of adding the percentage of tarum leaf powder and fermented shrimp w</w:t>
      </w:r>
      <w:r>
        <w:rPr>
          <w:bCs/>
          <w:sz w:val="22"/>
          <w:lang w:val="en-US"/>
        </w:rPr>
        <w:t>aste with EM-4 probiotics on crude fiber content</w:t>
      </w:r>
      <w:r w:rsidRPr="000928B4">
        <w:rPr>
          <w:bCs/>
          <w:sz w:val="22"/>
          <w:lang w:val="en-US"/>
        </w:rPr>
        <w:t xml:space="preserve"> content is presented in Figure </w:t>
      </w:r>
      <w:r>
        <w:rPr>
          <w:bCs/>
          <w:sz w:val="22"/>
          <w:lang w:val="id-ID"/>
        </w:rPr>
        <w:t>5</w:t>
      </w:r>
      <w:r w:rsidRPr="000928B4">
        <w:rPr>
          <w:bCs/>
          <w:sz w:val="22"/>
          <w:lang w:val="en-US"/>
        </w:rPr>
        <w:t>.</w:t>
      </w:r>
    </w:p>
    <w:p w14:paraId="7301B5C2" w14:textId="4B887234" w:rsidR="00ED5257" w:rsidRDefault="00AC1590" w:rsidP="000928B4">
      <w:pPr>
        <w:spacing w:after="0" w:line="240" w:lineRule="auto"/>
        <w:ind w:firstLine="720"/>
        <w:jc w:val="both"/>
        <w:rPr>
          <w:bCs/>
          <w:sz w:val="22"/>
          <w:lang w:val="en-US"/>
        </w:rPr>
      </w:pPr>
      <w:r>
        <w:rPr>
          <w:noProof/>
          <w:lang w:val="id-ID" w:eastAsia="id-ID"/>
        </w:rPr>
        <w:drawing>
          <wp:anchor distT="0" distB="0" distL="114300" distR="114300" simplePos="0" relativeHeight="251658240" behindDoc="1" locked="0" layoutInCell="1" allowOverlap="1" wp14:anchorId="3A47C84F" wp14:editId="6159811D">
            <wp:simplePos x="0" y="0"/>
            <wp:positionH relativeFrom="column">
              <wp:posOffset>247015</wp:posOffset>
            </wp:positionH>
            <wp:positionV relativeFrom="paragraph">
              <wp:posOffset>25400</wp:posOffset>
            </wp:positionV>
            <wp:extent cx="5086350" cy="2440940"/>
            <wp:effectExtent l="0" t="0" r="0" b="16510"/>
            <wp:wrapNone/>
            <wp:docPr id="3" name="Chart 3">
              <a:extLst xmlns:a="http://schemas.openxmlformats.org/drawingml/2006/main">
                <a:ext uri="{FF2B5EF4-FFF2-40B4-BE49-F238E27FC236}">
                  <a16:creationId xmlns:a16="http://schemas.microsoft.com/office/drawing/2014/main" id="{00000000-0008-0000-05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4E4AD79D" w14:textId="1C33FC63" w:rsidR="00ED5257" w:rsidRDefault="00ED5257" w:rsidP="000928B4">
      <w:pPr>
        <w:spacing w:after="0" w:line="240" w:lineRule="auto"/>
        <w:ind w:firstLine="720"/>
        <w:jc w:val="both"/>
        <w:rPr>
          <w:bCs/>
          <w:sz w:val="22"/>
          <w:lang w:val="en-US"/>
        </w:rPr>
      </w:pPr>
    </w:p>
    <w:p w14:paraId="03508D74" w14:textId="2727242C" w:rsidR="00ED5257" w:rsidRPr="000928B4" w:rsidRDefault="00ED5257" w:rsidP="000928B4">
      <w:pPr>
        <w:spacing w:after="0" w:line="240" w:lineRule="auto"/>
        <w:ind w:firstLine="720"/>
        <w:jc w:val="both"/>
        <w:rPr>
          <w:bCs/>
          <w:sz w:val="22"/>
          <w:lang w:val="en-US"/>
        </w:rPr>
      </w:pPr>
    </w:p>
    <w:p w14:paraId="0C2E1FBC" w14:textId="7190AB68" w:rsidR="00BD6157" w:rsidRPr="00BD6157" w:rsidRDefault="00BD6157" w:rsidP="00BD6157">
      <w:pPr>
        <w:spacing w:after="0" w:line="240" w:lineRule="auto"/>
        <w:jc w:val="both"/>
        <w:rPr>
          <w:b/>
          <w:bCs/>
          <w:sz w:val="22"/>
          <w:lang w:val="en-US"/>
        </w:rPr>
      </w:pPr>
      <w:r w:rsidRPr="00BD6157">
        <w:rPr>
          <w:b/>
          <w:bCs/>
          <w:sz w:val="22"/>
          <w:lang w:val="en-US"/>
        </w:rPr>
        <w:t xml:space="preserve"> </w:t>
      </w:r>
    </w:p>
    <w:p w14:paraId="02735E6E" w14:textId="444FFC22" w:rsidR="00D4127D" w:rsidRDefault="00D4127D" w:rsidP="00076161">
      <w:pPr>
        <w:spacing w:after="0" w:line="240" w:lineRule="auto"/>
        <w:jc w:val="center"/>
        <w:rPr>
          <w:sz w:val="22"/>
          <w:lang w:val="en-US"/>
        </w:rPr>
      </w:pPr>
    </w:p>
    <w:p w14:paraId="790D78B9" w14:textId="77777777" w:rsidR="00A26E72" w:rsidRDefault="00A26E72" w:rsidP="00076161">
      <w:pPr>
        <w:spacing w:after="0" w:line="240" w:lineRule="auto"/>
        <w:jc w:val="center"/>
        <w:rPr>
          <w:sz w:val="22"/>
          <w:lang w:val="en-US"/>
        </w:rPr>
      </w:pPr>
    </w:p>
    <w:p w14:paraId="739C914B" w14:textId="77777777" w:rsidR="00AC1590" w:rsidRDefault="00AC1590" w:rsidP="000928B4">
      <w:pPr>
        <w:spacing w:after="0" w:line="240" w:lineRule="auto"/>
        <w:jc w:val="center"/>
        <w:rPr>
          <w:sz w:val="22"/>
          <w:lang w:val="en-US"/>
        </w:rPr>
      </w:pPr>
    </w:p>
    <w:p w14:paraId="188D6899" w14:textId="77777777" w:rsidR="00AC1590" w:rsidRDefault="00AC1590" w:rsidP="000928B4">
      <w:pPr>
        <w:spacing w:after="0" w:line="240" w:lineRule="auto"/>
        <w:jc w:val="center"/>
        <w:rPr>
          <w:sz w:val="22"/>
          <w:lang w:val="en-US"/>
        </w:rPr>
      </w:pPr>
    </w:p>
    <w:p w14:paraId="07674299" w14:textId="77777777" w:rsidR="00AC1590" w:rsidRDefault="00AC1590" w:rsidP="000928B4">
      <w:pPr>
        <w:spacing w:after="0" w:line="240" w:lineRule="auto"/>
        <w:jc w:val="center"/>
        <w:rPr>
          <w:sz w:val="22"/>
          <w:lang w:val="en-US"/>
        </w:rPr>
      </w:pPr>
    </w:p>
    <w:p w14:paraId="095D4F84" w14:textId="77777777" w:rsidR="00AC1590" w:rsidRDefault="00AC1590" w:rsidP="000928B4">
      <w:pPr>
        <w:spacing w:after="0" w:line="240" w:lineRule="auto"/>
        <w:jc w:val="center"/>
        <w:rPr>
          <w:sz w:val="22"/>
          <w:lang w:val="en-US"/>
        </w:rPr>
      </w:pPr>
    </w:p>
    <w:p w14:paraId="7571B2C3" w14:textId="77777777" w:rsidR="00AC1590" w:rsidRDefault="00AC1590" w:rsidP="000928B4">
      <w:pPr>
        <w:spacing w:after="0" w:line="240" w:lineRule="auto"/>
        <w:jc w:val="center"/>
        <w:rPr>
          <w:sz w:val="22"/>
          <w:lang w:val="en-US"/>
        </w:rPr>
      </w:pPr>
    </w:p>
    <w:p w14:paraId="2FFD6C07" w14:textId="77777777" w:rsidR="00AC1590" w:rsidRDefault="00AC1590" w:rsidP="000928B4">
      <w:pPr>
        <w:spacing w:after="0" w:line="240" w:lineRule="auto"/>
        <w:jc w:val="center"/>
        <w:rPr>
          <w:sz w:val="22"/>
          <w:lang w:val="en-US"/>
        </w:rPr>
      </w:pPr>
    </w:p>
    <w:p w14:paraId="566724C9" w14:textId="77777777" w:rsidR="00AC1590" w:rsidRDefault="00AC1590" w:rsidP="000928B4">
      <w:pPr>
        <w:spacing w:after="0" w:line="240" w:lineRule="auto"/>
        <w:jc w:val="center"/>
        <w:rPr>
          <w:sz w:val="22"/>
          <w:lang w:val="en-US"/>
        </w:rPr>
      </w:pPr>
    </w:p>
    <w:p w14:paraId="35DDE66D" w14:textId="77777777" w:rsidR="00AC1590" w:rsidRDefault="00AC1590" w:rsidP="000928B4">
      <w:pPr>
        <w:spacing w:after="0" w:line="240" w:lineRule="auto"/>
        <w:jc w:val="center"/>
        <w:rPr>
          <w:sz w:val="22"/>
          <w:lang w:val="en-US"/>
        </w:rPr>
      </w:pPr>
    </w:p>
    <w:p w14:paraId="024BDCC5" w14:textId="77777777" w:rsidR="00AC1590" w:rsidRDefault="00AC1590" w:rsidP="000928B4">
      <w:pPr>
        <w:spacing w:after="0" w:line="240" w:lineRule="auto"/>
        <w:jc w:val="center"/>
        <w:rPr>
          <w:sz w:val="22"/>
          <w:lang w:val="en-US"/>
        </w:rPr>
      </w:pPr>
    </w:p>
    <w:p w14:paraId="2E056922" w14:textId="77777777" w:rsidR="00AC1590" w:rsidRDefault="00AC1590" w:rsidP="000928B4">
      <w:pPr>
        <w:spacing w:after="0" w:line="240" w:lineRule="auto"/>
        <w:jc w:val="center"/>
        <w:rPr>
          <w:sz w:val="22"/>
          <w:lang w:val="en-US"/>
        </w:rPr>
      </w:pPr>
    </w:p>
    <w:p w14:paraId="5DC532DE" w14:textId="3361123C" w:rsidR="00BD6157" w:rsidRPr="00D4127D" w:rsidRDefault="00BD6157" w:rsidP="000928B4">
      <w:pPr>
        <w:spacing w:after="0" w:line="240" w:lineRule="auto"/>
        <w:jc w:val="center"/>
        <w:rPr>
          <w:sz w:val="22"/>
          <w:lang w:val="en-US"/>
        </w:rPr>
      </w:pPr>
      <w:r w:rsidRPr="004F57BC">
        <w:rPr>
          <w:sz w:val="22"/>
          <w:lang w:val="en-US"/>
        </w:rPr>
        <w:t xml:space="preserve">Figure 5. </w:t>
      </w:r>
      <w:r w:rsidR="000928B4" w:rsidRPr="000928B4">
        <w:rPr>
          <w:sz w:val="22"/>
          <w:lang w:val="en-US"/>
        </w:rPr>
        <w:t>The effect of the percentage addition of tarum leaf powder and fermented shrimp w</w:t>
      </w:r>
      <w:r w:rsidR="000928B4">
        <w:rPr>
          <w:sz w:val="22"/>
          <w:lang w:val="en-US"/>
        </w:rPr>
        <w:t>aste with EM-4 probiotics on fat</w:t>
      </w:r>
      <w:r w:rsidR="000928B4" w:rsidRPr="000928B4">
        <w:rPr>
          <w:sz w:val="22"/>
          <w:lang w:val="en-US"/>
        </w:rPr>
        <w:t xml:space="preserve"> content</w:t>
      </w:r>
    </w:p>
    <w:p w14:paraId="0951D632" w14:textId="5108A85E" w:rsidR="00D4127D" w:rsidRDefault="00D4127D" w:rsidP="00BD6157">
      <w:pPr>
        <w:spacing w:after="0" w:line="240" w:lineRule="auto"/>
        <w:ind w:firstLine="720"/>
        <w:jc w:val="both"/>
        <w:rPr>
          <w:sz w:val="22"/>
          <w:lang w:val="en-US"/>
        </w:rPr>
      </w:pPr>
      <w:r w:rsidRPr="00D4127D">
        <w:rPr>
          <w:sz w:val="22"/>
          <w:lang w:val="en-US"/>
        </w:rPr>
        <w:t>Based on Figure 5. it can be seen that the increasing per</w:t>
      </w:r>
      <w:r w:rsidR="00C529F9">
        <w:rPr>
          <w:sz w:val="22"/>
          <w:lang w:val="en-US"/>
        </w:rPr>
        <w:t>centage of Wet Shrimp Waste (WSW</w:t>
      </w:r>
      <w:r w:rsidRPr="00D4127D">
        <w:rPr>
          <w:sz w:val="22"/>
          <w:lang w:val="en-US"/>
        </w:rPr>
        <w:t>) and decreasing perc</w:t>
      </w:r>
      <w:r w:rsidR="00C529F9">
        <w:rPr>
          <w:sz w:val="22"/>
          <w:lang w:val="en-US"/>
        </w:rPr>
        <w:t>entage of Tarum Leaf Powder (TLP</w:t>
      </w:r>
      <w:r w:rsidRPr="00D4127D">
        <w:rPr>
          <w:sz w:val="22"/>
          <w:lang w:val="en-US"/>
        </w:rPr>
        <w:t>), the crude fiber content produced tends to increase. The lowest crude fiber content was obtained in tre</w:t>
      </w:r>
      <w:r w:rsidR="00C529F9">
        <w:rPr>
          <w:sz w:val="22"/>
          <w:lang w:val="en-US"/>
        </w:rPr>
        <w:t>atment C with a ratio of 60% WSW and 40% TLP</w:t>
      </w:r>
      <w:r w:rsidRPr="00D4127D">
        <w:rPr>
          <w:sz w:val="22"/>
          <w:lang w:val="en-US"/>
        </w:rPr>
        <w:t xml:space="preserve"> with 18 ml EM-4 of 3.49%, while the highest crude fiber content was obtained in treatment E wi</w:t>
      </w:r>
      <w:r w:rsidR="00C529F9">
        <w:rPr>
          <w:sz w:val="22"/>
          <w:lang w:val="en-US"/>
        </w:rPr>
        <w:t>th a percentage ratio of 80% WSW and 20% TLP</w:t>
      </w:r>
      <w:r w:rsidRPr="00D4127D">
        <w:rPr>
          <w:sz w:val="22"/>
          <w:lang w:val="en-US"/>
        </w:rPr>
        <w:t xml:space="preserve"> with 14 ml EM-4 of 6.89%. The addit</w:t>
      </w:r>
      <w:r w:rsidR="00BA500A">
        <w:rPr>
          <w:sz w:val="22"/>
          <w:lang w:val="en-US"/>
        </w:rPr>
        <w:t>ion of a high percentage of WSW</w:t>
      </w:r>
      <w:r w:rsidRPr="00D4127D">
        <w:rPr>
          <w:sz w:val="22"/>
          <w:lang w:val="en-US"/>
        </w:rPr>
        <w:t>causes the crude fiber content to increase. This is because there is a barrier in the form of chitin content</w:t>
      </w:r>
      <w:r w:rsidR="009E1270">
        <w:rPr>
          <w:sz w:val="22"/>
          <w:lang w:val="en-US"/>
        </w:rPr>
        <w:t xml:space="preserve"> </w:t>
      </w:r>
      <w:r w:rsidR="009E1270">
        <w:rPr>
          <w:sz w:val="22"/>
          <w:lang w:val="en-US"/>
        </w:rPr>
        <w:fldChar w:fldCharType="begin" w:fldLock="1"/>
      </w:r>
      <w:r w:rsidR="0035454E">
        <w:rPr>
          <w:sz w:val="22"/>
          <w:lang w:val="en-US"/>
        </w:rPr>
        <w:instrText>ADDIN CSL_CITATION {"citationItems":[{"id":"ITEM-1","itemData":{"abstract":"… 4. Uji coba adaptasi selama seminggu dan diberi perlakuan selama 4 minggu … sidik ragam, dan untuk mengetahui perbedaan antar perlakuan digunakan Uji Jarak Berganda … Dalam tubuh protein pakan mengalami hidrolisis menjadi asam-asam amino selanjutnya diserap …","author":[{"dropping-particle":"","family":"Suryaningsih","given":"L","non-dropping-particle":"","parse-names":false,"suffix":""},{"dropping-particle":"","family":"Parakkasi","given":"A","non-dropping-particle":"","parse-names":false,"suffix":""}],"container-title":"Jurnal Ilmu Ternak Universitas …","id":"ITEM-1","issue":"1","issued":{"date-parts":[["2006"]]},"page":"63-67","title":"Pengaruh Pemberian Tepung Cangkang Udang (Karapas) sebagai Sumber Khitin dalam Ransum Terhadap Kadar LDL (Low Density Lipoprotein), HDL (High …","type":"article-journal","volume":"6"},"uris":["http://www.mendeley.com/documents/?uuid=8b956cba-245f-455b-8fcf-7c065f394835"]}],"mendeley":{"formattedCitation":"[17]","plainTextFormattedCitation":"[17]","previouslyFormattedCitation":"[17]"},"properties":{"noteIndex":0},"schema":"https://github.com/citation-style-language/schema/raw/master/csl-citation.json"}</w:instrText>
      </w:r>
      <w:r w:rsidR="009E1270">
        <w:rPr>
          <w:sz w:val="22"/>
          <w:lang w:val="en-US"/>
        </w:rPr>
        <w:fldChar w:fldCharType="separate"/>
      </w:r>
      <w:r w:rsidR="0035454E" w:rsidRPr="0035454E">
        <w:rPr>
          <w:noProof/>
          <w:sz w:val="22"/>
          <w:lang w:val="en-US"/>
        </w:rPr>
        <w:t>[17]</w:t>
      </w:r>
      <w:r w:rsidR="009E1270">
        <w:rPr>
          <w:sz w:val="22"/>
          <w:lang w:val="en-US"/>
        </w:rPr>
        <w:fldChar w:fldCharType="end"/>
      </w:r>
      <w:r w:rsidRPr="00D4127D">
        <w:rPr>
          <w:sz w:val="22"/>
          <w:lang w:val="en-US"/>
        </w:rPr>
        <w:t>.</w:t>
      </w:r>
      <w:r w:rsidR="00BD6157">
        <w:rPr>
          <w:sz w:val="22"/>
          <w:lang w:val="en-US"/>
        </w:rPr>
        <w:t xml:space="preserve"> </w:t>
      </w:r>
      <w:r w:rsidR="00BD6157" w:rsidRPr="00BD6157">
        <w:rPr>
          <w:sz w:val="22"/>
          <w:lang w:val="en-US"/>
        </w:rPr>
        <w:t xml:space="preserve">Chitin is a coarse fiber that is difficult to digest, chitin is included in the fiber group from shrimp waste which has a structure similar to cellulose so that it is grouped into foods with high fiber content </w:t>
      </w:r>
      <w:r w:rsidR="009E1270">
        <w:rPr>
          <w:sz w:val="22"/>
          <w:lang w:val="en-US"/>
        </w:rPr>
        <w:fldChar w:fldCharType="begin" w:fldLock="1"/>
      </w:r>
      <w:r w:rsidR="0035454E">
        <w:rPr>
          <w:sz w:val="22"/>
          <w:lang w:val="en-US"/>
        </w:rPr>
        <w:instrText>ADDIN CSL_CITATION {"citationItems":[{"id":"ITEM-1","itemData":{"abstract":"… 4. Uji coba adaptasi selama seminggu dan diberi perlakuan selama 4 minggu … sidik ragam, dan untuk mengetahui perbedaan antar perlakuan digunakan Uji Jarak Berganda … Dalam tubuh protein pakan mengalami hidrolisis menjadi asam-asam amino selanjutnya diserap …","author":[{"dropping-particle":"","family":"Suryaningsih","given":"L","non-dropping-particle":"","parse-names":false,"suffix":""},{"dropping-particle":"","family":"Parakkasi","given":"A","non-dropping-particle":"","parse-names":false,"suffix":""}],"container-title":"Jurnal Ilmu Ternak Universitas …","id":"ITEM-1","issue":"1","issued":{"date-parts":[["2006"]]},"page":"63-67","title":"Pengaruh Pemberian Tepung Cangkang Udang (Karapas) sebagai Sumber Khitin dalam Ransum Terhadap Kadar LDL (Low Density Lipoprotein), HDL (High …","type":"article-journal","volume":"6"},"uris":["http://www.mendeley.com/documents/?uuid=8b956cba-245f-455b-8fcf-7c065f394835"]}],"mendeley":{"formattedCitation":"[17]","plainTextFormattedCitation":"[17]","previouslyFormattedCitation":"[17]"},"properties":{"noteIndex":0},"schema":"https://github.com/citation-style-language/schema/raw/master/csl-citation.json"}</w:instrText>
      </w:r>
      <w:r w:rsidR="009E1270">
        <w:rPr>
          <w:sz w:val="22"/>
          <w:lang w:val="en-US"/>
        </w:rPr>
        <w:fldChar w:fldCharType="separate"/>
      </w:r>
      <w:r w:rsidR="0035454E" w:rsidRPr="0035454E">
        <w:rPr>
          <w:noProof/>
          <w:sz w:val="22"/>
          <w:lang w:val="en-US"/>
        </w:rPr>
        <w:t>[17]</w:t>
      </w:r>
      <w:r w:rsidR="009E1270">
        <w:rPr>
          <w:sz w:val="22"/>
          <w:lang w:val="en-US"/>
        </w:rPr>
        <w:fldChar w:fldCharType="end"/>
      </w:r>
      <w:r w:rsidR="009E1270">
        <w:rPr>
          <w:sz w:val="22"/>
          <w:lang w:val="en-US"/>
        </w:rPr>
        <w:t>.</w:t>
      </w:r>
      <w:r w:rsidR="00BD6157" w:rsidRPr="00BD6157">
        <w:rPr>
          <w:sz w:val="22"/>
          <w:lang w:val="en-US"/>
        </w:rPr>
        <w:t xml:space="preserve"> Appropriate levels of crude fiber because EM-4 probiotics contain Streptomyces Sp bacteria which are capable of producing chitinase enzymes so that by fermenting using EM-4 probiotics can reduce chitin content which results in decreased levels of crude fiber </w:t>
      </w:r>
      <w:r w:rsidR="009E1270">
        <w:rPr>
          <w:sz w:val="22"/>
          <w:lang w:val="en-US"/>
        </w:rPr>
        <w:fldChar w:fldCharType="begin" w:fldLock="1"/>
      </w:r>
      <w:r w:rsidR="0035454E">
        <w:rPr>
          <w:sz w:val="22"/>
          <w:lang w:val="en-US"/>
        </w:rPr>
        <w:instrText>ADDIN CSL_CITATION {"citationItems":[{"id":"ITEM-1","itemData":{"ISSN":"1868-7075","abstract":"ABSTRACT Cow urine contains a high element of nitrogen that can be utilized as a liquid fertilizer. In the process of making liquid fertilizer, addition of fish waste is expected to increase the nutrients content. This study aims to analyze the content of CNPK liquid fertilizer from cow urine with the addition of fish waste. This goal is traced by varying the amount of fish waste addition (0, 10, 20, 30, 40, and 50) g and day tests CNPK content analysis (before and after fermented). This liquid fertilizer using anaerobic fermentation technology for the past 14 days with the addition of banana roots MOL as bioactivator. The results showed that the addition of cow urine with 20 grams of fish waste is the most effective with C-organic content of 4.41%, Ntotal by 0.62%, amounting to 0.58% P 2 O 5 and K 2 O by 1.30% however, this liquid fertilizer is not eligible to Permentan No.70/Permentan/SR.140/10/2011 about pupuk organik, pupuk hayati, dan pembenah tanah.","author":[{"dropping-particle":"","family":"Fitri Indriani, Ir. Endro Sutrisno MS, Sri Sumiyati ST","given":"MSi","non-dropping-particle":"","parse-names":false,"suffix":""}],"container-title":"Jurnal Teknik Lingkungan","id":"ITEM-1","issue":"2","issued":{"date-parts":[["2013"]]},"page":"1-8","title":"Studi Pengaruh Penambahan Limbah Ikan Pada Proses Pembuatan Pupuk Cair Dari Urin Sapi Terhadap Kandungan Unsur Hara Makro (Cnpk)","type":"article-journal","volume":"2"},"uris":["http://www.mendeley.com/documents/?uuid=486d9330-66cb-4ac5-b40c-333a70fdb343"]}],"mendeley":{"formattedCitation":"[18]","plainTextFormattedCitation":"[18]","previouslyFormattedCitation":"[18]"},"properties":{"noteIndex":0},"schema":"https://github.com/citation-style-language/schema/raw/master/csl-citation.json"}</w:instrText>
      </w:r>
      <w:r w:rsidR="009E1270">
        <w:rPr>
          <w:sz w:val="22"/>
          <w:lang w:val="en-US"/>
        </w:rPr>
        <w:fldChar w:fldCharType="separate"/>
      </w:r>
      <w:r w:rsidR="0035454E" w:rsidRPr="0035454E">
        <w:rPr>
          <w:noProof/>
          <w:sz w:val="22"/>
          <w:lang w:val="en-US"/>
        </w:rPr>
        <w:t>[18]</w:t>
      </w:r>
      <w:r w:rsidR="009E1270">
        <w:rPr>
          <w:sz w:val="22"/>
          <w:lang w:val="en-US"/>
        </w:rPr>
        <w:fldChar w:fldCharType="end"/>
      </w:r>
      <w:r w:rsidR="009E1270">
        <w:rPr>
          <w:sz w:val="22"/>
          <w:lang w:val="en-US"/>
        </w:rPr>
        <w:t>.</w:t>
      </w:r>
      <w:r w:rsidR="00BD6157" w:rsidRPr="00BD6157">
        <w:rPr>
          <w:sz w:val="22"/>
          <w:lang w:val="en-US"/>
        </w:rPr>
        <w:t xml:space="preserve"> The more use of EM-4 probiotics, the more chitinase enzymes are produced and the crude fiber content will decrease </w:t>
      </w:r>
      <w:r w:rsidR="009E1270">
        <w:rPr>
          <w:sz w:val="22"/>
          <w:lang w:val="en-US"/>
        </w:rPr>
        <w:fldChar w:fldCharType="begin" w:fldLock="1"/>
      </w:r>
      <w:r w:rsidR="0035454E">
        <w:rPr>
          <w:sz w:val="22"/>
          <w:lang w:val="en-US"/>
        </w:rPr>
        <w:instrText>ADDIN CSL_CITATION {"citationItems":[{"id":"ITEM-1","itemData":{"ISSN":"1868-7075","abstract":"ABSTRACT Cow urine contains a high element of nitrogen that can be utilized as a liquid fertilizer. In the process of making liquid fertilizer, addition of fish waste is expected to increase the nutrients content. This study aims to analyze the content of CNPK liquid fertilizer from cow urine with the addition of fish waste. This goal is traced by varying the amount of fish waste addition (0, 10, 20, 30, 40, and 50) g and day tests CNPK content analysis (before and after fermented). This liquid fertilizer using anaerobic fermentation technology for the past 14 days with the addition of banana roots MOL as bioactivator. The results showed that the addition of cow urine with 20 grams of fish waste is the most effective with C-organic content of 4.41%, Ntotal by 0.62%, amounting to 0.58% P 2 O 5 and K 2 O by 1.30% however, this liquid fertilizer is not eligible to Permentan No.70/Permentan/SR.140/10/2011 about pupuk organik, pupuk hayati, dan pembenah tanah.","author":[{"dropping-particle":"","family":"Fitri Indriani, Ir. Endro Sutrisno MS, Sri Sumiyati ST","given":"MSi","non-dropping-particle":"","parse-names":false,"suffix":""}],"container-title":"Jurnal Teknik Lingkungan","id":"ITEM-1","issue":"2","issued":{"date-parts":[["2013"]]},"page":"1-8","title":"Studi Pengaruh Penambahan Limbah Ikan Pada Proses Pembuatan Pupuk Cair Dari Urin Sapi Terhadap Kandungan Unsur Hara Makro (Cnpk)","type":"article-journal","volume":"2"},"uris":["http://www.mendeley.com/documents/?uuid=486d9330-66cb-4ac5-b40c-333a70fdb343"]}],"mendeley":{"formattedCitation":"[18]","plainTextFormattedCitation":"[18]","previouslyFormattedCitation":"[18]"},"properties":{"noteIndex":0},"schema":"https://github.com/citation-style-language/schema/raw/master/csl-citation.json"}</w:instrText>
      </w:r>
      <w:r w:rsidR="009E1270">
        <w:rPr>
          <w:sz w:val="22"/>
          <w:lang w:val="en-US"/>
        </w:rPr>
        <w:fldChar w:fldCharType="separate"/>
      </w:r>
      <w:r w:rsidR="0035454E" w:rsidRPr="0035454E">
        <w:rPr>
          <w:noProof/>
          <w:sz w:val="22"/>
          <w:lang w:val="en-US"/>
        </w:rPr>
        <w:t>[18]</w:t>
      </w:r>
      <w:r w:rsidR="009E1270">
        <w:rPr>
          <w:sz w:val="22"/>
          <w:lang w:val="en-US"/>
        </w:rPr>
        <w:fldChar w:fldCharType="end"/>
      </w:r>
      <w:r w:rsidR="009E1270">
        <w:rPr>
          <w:sz w:val="22"/>
          <w:lang w:val="en-US"/>
        </w:rPr>
        <w:t>.</w:t>
      </w:r>
      <w:r w:rsidR="00BD6157" w:rsidRPr="00BD6157">
        <w:rPr>
          <w:sz w:val="22"/>
          <w:lang w:val="en-US"/>
        </w:rPr>
        <w:t xml:space="preserve"> The results of the analysis of crude fiber content showed that all parameters met SNI for tilapia feed 01-7242-2006, namely a maximum of 8%.</w:t>
      </w:r>
    </w:p>
    <w:p w14:paraId="0698C021" w14:textId="77777777" w:rsidR="00BD6157" w:rsidRPr="00D4127D" w:rsidRDefault="00BD6157" w:rsidP="00BD6157">
      <w:pPr>
        <w:spacing w:after="0" w:line="240" w:lineRule="auto"/>
        <w:ind w:firstLine="720"/>
        <w:jc w:val="both"/>
        <w:rPr>
          <w:sz w:val="22"/>
          <w:lang w:val="en-US"/>
        </w:rPr>
      </w:pPr>
    </w:p>
    <w:p w14:paraId="42E255D5" w14:textId="5A87C64B" w:rsidR="00BD6157" w:rsidRPr="0035454E" w:rsidRDefault="00D4127D" w:rsidP="0035454E">
      <w:pPr>
        <w:spacing w:before="120" w:after="120" w:line="240" w:lineRule="auto"/>
        <w:jc w:val="both"/>
        <w:rPr>
          <w:b/>
          <w:bCs/>
          <w:sz w:val="22"/>
          <w:lang w:val="en-US"/>
        </w:rPr>
      </w:pPr>
      <w:r w:rsidRPr="004F57BC">
        <w:rPr>
          <w:b/>
          <w:bCs/>
          <w:sz w:val="22"/>
          <w:lang w:val="en-US"/>
        </w:rPr>
        <w:t>CONCLUSION</w:t>
      </w:r>
    </w:p>
    <w:p w14:paraId="3C448938" w14:textId="01B82CC2" w:rsidR="00D4127D" w:rsidRPr="00D4127D" w:rsidRDefault="00D4127D" w:rsidP="00BD6157">
      <w:pPr>
        <w:spacing w:after="0" w:line="240" w:lineRule="auto"/>
        <w:ind w:firstLine="720"/>
        <w:jc w:val="both"/>
        <w:rPr>
          <w:sz w:val="22"/>
          <w:lang w:val="en-US"/>
        </w:rPr>
      </w:pPr>
      <w:r w:rsidRPr="00D4127D">
        <w:rPr>
          <w:sz w:val="22"/>
          <w:lang w:val="en-US"/>
        </w:rPr>
        <w:t>Based on the results of the research that has been done, it can be concluded that the addition of</w:t>
      </w:r>
      <w:r w:rsidR="00C529F9">
        <w:rPr>
          <w:sz w:val="22"/>
          <w:lang w:val="en-US"/>
        </w:rPr>
        <w:t xml:space="preserve"> fermented wet shrimp waste (WSW</w:t>
      </w:r>
      <w:r w:rsidRPr="00D4127D">
        <w:rPr>
          <w:sz w:val="22"/>
          <w:lang w:val="en-US"/>
        </w:rPr>
        <w:t>) with EM-4 prob</w:t>
      </w:r>
      <w:r w:rsidR="00C529F9">
        <w:rPr>
          <w:sz w:val="22"/>
          <w:lang w:val="en-US"/>
        </w:rPr>
        <w:t>iotics and tarum leaf powder (TLP</w:t>
      </w:r>
      <w:r w:rsidRPr="00D4127D">
        <w:rPr>
          <w:sz w:val="22"/>
          <w:lang w:val="en-US"/>
        </w:rPr>
        <w:t>) has a significant effect on protein content, fat content, and crude fiber content. Meanwhile, the water content and ash content did not significantly affect. The best results were obtained in treatmen</w:t>
      </w:r>
      <w:r w:rsidR="00C529F9">
        <w:rPr>
          <w:sz w:val="22"/>
          <w:lang w:val="en-US"/>
        </w:rPr>
        <w:t>t C with the addition of 60% WSW and 40% T</w:t>
      </w:r>
      <w:r w:rsidR="00C529F9">
        <w:rPr>
          <w:sz w:val="22"/>
          <w:lang w:val="id-ID"/>
        </w:rPr>
        <w:t>LP</w:t>
      </w:r>
      <w:r w:rsidRPr="00D4127D">
        <w:rPr>
          <w:sz w:val="22"/>
          <w:lang w:val="en-US"/>
        </w:rPr>
        <w:t xml:space="preserve"> with 18 ml of EM-4 probiotics and in accordance with SNI for tilapia feed 01-7242-2006. The results of the water content obtained were 7.09%; ash content of 12.59%; protein content of 29.98%; fat content of 7.45%; and crude fiber content of 3.49%.</w:t>
      </w:r>
    </w:p>
    <w:p w14:paraId="63B2823F" w14:textId="77777777" w:rsidR="00EF7F41" w:rsidRDefault="00EF7F41" w:rsidP="00C568CE">
      <w:pPr>
        <w:spacing w:after="0" w:line="240" w:lineRule="auto"/>
        <w:jc w:val="both"/>
        <w:rPr>
          <w:bCs/>
          <w:sz w:val="22"/>
        </w:rPr>
      </w:pPr>
    </w:p>
    <w:p w14:paraId="523B86D3" w14:textId="6410B0C2" w:rsidR="00C568CE" w:rsidRPr="00A6292B" w:rsidRDefault="00ED5257" w:rsidP="00C568CE">
      <w:pPr>
        <w:spacing w:before="120" w:after="120" w:line="240" w:lineRule="auto"/>
        <w:jc w:val="both"/>
        <w:rPr>
          <w:b/>
          <w:bCs/>
          <w:sz w:val="22"/>
        </w:rPr>
      </w:pPr>
      <w:r>
        <w:rPr>
          <w:b/>
          <w:bCs/>
          <w:sz w:val="22"/>
        </w:rPr>
        <w:t>ACKNOWLEDGEMENT</w:t>
      </w:r>
    </w:p>
    <w:p w14:paraId="50B0219F" w14:textId="209F05F6" w:rsidR="007E02F2" w:rsidRDefault="00604BBE" w:rsidP="00C568CE">
      <w:pPr>
        <w:spacing w:after="0" w:line="240" w:lineRule="auto"/>
        <w:ind w:firstLine="720"/>
        <w:jc w:val="both"/>
        <w:rPr>
          <w:bCs/>
          <w:sz w:val="22"/>
        </w:rPr>
      </w:pPr>
      <w:r w:rsidRPr="00604BBE">
        <w:rPr>
          <w:bCs/>
          <w:sz w:val="22"/>
        </w:rPr>
        <w:t>The author</w:t>
      </w:r>
      <w:r>
        <w:rPr>
          <w:bCs/>
          <w:sz w:val="22"/>
        </w:rPr>
        <w:t xml:space="preserve"> i</w:t>
      </w:r>
      <w:r w:rsidRPr="00604BBE">
        <w:rPr>
          <w:bCs/>
          <w:sz w:val="22"/>
        </w:rPr>
        <w:t>s thanks to the Research Laboratory of the Chemical Engineering Department, Faculty of Engineering,</w:t>
      </w:r>
      <w:r w:rsidR="00F61FEF">
        <w:rPr>
          <w:bCs/>
          <w:sz w:val="22"/>
        </w:rPr>
        <w:t xml:space="preserve"> </w:t>
      </w:r>
      <w:r w:rsidR="00ED5257">
        <w:rPr>
          <w:bCs/>
          <w:sz w:val="22"/>
        </w:rPr>
        <w:t>Pembangunan Nasional “Veteran”</w:t>
      </w:r>
      <w:r w:rsidR="00737603" w:rsidRPr="00737603">
        <w:rPr>
          <w:bCs/>
          <w:sz w:val="22"/>
        </w:rPr>
        <w:t xml:space="preserve"> </w:t>
      </w:r>
      <w:r w:rsidRPr="00604BBE">
        <w:rPr>
          <w:bCs/>
          <w:sz w:val="22"/>
        </w:rPr>
        <w:t>for the facilities provided for this research to take place.</w:t>
      </w:r>
    </w:p>
    <w:p w14:paraId="0FB46239" w14:textId="77777777" w:rsidR="00AC1590" w:rsidRDefault="00AC1590" w:rsidP="00C568CE">
      <w:pPr>
        <w:spacing w:after="0" w:line="240" w:lineRule="auto"/>
        <w:ind w:firstLine="720"/>
        <w:jc w:val="both"/>
        <w:rPr>
          <w:bCs/>
          <w:sz w:val="22"/>
        </w:rPr>
      </w:pPr>
    </w:p>
    <w:p w14:paraId="1006A9DB" w14:textId="77777777" w:rsidR="00C568CE" w:rsidRPr="00A6292B" w:rsidRDefault="00C568CE" w:rsidP="00C568CE">
      <w:pPr>
        <w:spacing w:after="0" w:line="240" w:lineRule="auto"/>
        <w:jc w:val="both"/>
        <w:rPr>
          <w:bCs/>
          <w:sz w:val="22"/>
        </w:rPr>
      </w:pPr>
    </w:p>
    <w:p w14:paraId="6AAEE8E8" w14:textId="020D7D2D" w:rsidR="002546F5" w:rsidRPr="002546F5" w:rsidRDefault="0035454E" w:rsidP="002B5587">
      <w:pPr>
        <w:spacing w:before="120" w:after="120" w:line="240" w:lineRule="auto"/>
        <w:jc w:val="both"/>
        <w:rPr>
          <w:b/>
          <w:bCs/>
          <w:sz w:val="22"/>
        </w:rPr>
      </w:pPr>
      <w:r>
        <w:rPr>
          <w:b/>
          <w:bCs/>
          <w:sz w:val="22"/>
        </w:rPr>
        <w:lastRenderedPageBreak/>
        <w:t>REFERENCES</w:t>
      </w:r>
    </w:p>
    <w:p w14:paraId="790D2394" w14:textId="7100081E" w:rsidR="00733A66" w:rsidRPr="00733A66" w:rsidRDefault="00F61FEF" w:rsidP="00733A66">
      <w:pPr>
        <w:widowControl w:val="0"/>
        <w:autoSpaceDE w:val="0"/>
        <w:autoSpaceDN w:val="0"/>
        <w:adjustRightInd w:val="0"/>
        <w:spacing w:after="60" w:line="240" w:lineRule="auto"/>
        <w:ind w:left="640" w:hanging="640"/>
        <w:jc w:val="both"/>
        <w:rPr>
          <w:noProof/>
          <w:sz w:val="22"/>
          <w:szCs w:val="24"/>
        </w:rPr>
      </w:pPr>
      <w:r>
        <w:rPr>
          <w:sz w:val="22"/>
          <w:lang w:val="en-US"/>
        </w:rPr>
        <w:fldChar w:fldCharType="begin" w:fldLock="1"/>
      </w:r>
      <w:r>
        <w:rPr>
          <w:sz w:val="22"/>
          <w:lang w:val="en-US"/>
        </w:rPr>
        <w:instrText xml:space="preserve">ADDIN Mendeley Bibliography CSL_BIBLIOGRAPHY </w:instrText>
      </w:r>
      <w:r>
        <w:rPr>
          <w:sz w:val="22"/>
          <w:lang w:val="en-US"/>
        </w:rPr>
        <w:fldChar w:fldCharType="separate"/>
      </w:r>
      <w:r w:rsidR="00733A66" w:rsidRPr="00733A66">
        <w:rPr>
          <w:noProof/>
          <w:sz w:val="22"/>
          <w:szCs w:val="24"/>
        </w:rPr>
        <w:t>[1]</w:t>
      </w:r>
      <w:r w:rsidR="00733A66" w:rsidRPr="00733A66">
        <w:rPr>
          <w:noProof/>
          <w:sz w:val="22"/>
          <w:szCs w:val="24"/>
        </w:rPr>
        <w:tab/>
        <w:t xml:space="preserve">Y. Sri Mulyani, . Y., dan M. Fitrani, “Pertumbuhan dan Efesiensi Pakan Ikan Nila (Oreochromis niloticus) yang Dipuasakan Secara Periodik,” </w:t>
      </w:r>
      <w:r w:rsidR="00733A66" w:rsidRPr="00733A66">
        <w:rPr>
          <w:i/>
          <w:iCs/>
          <w:noProof/>
          <w:sz w:val="22"/>
          <w:szCs w:val="24"/>
        </w:rPr>
        <w:t>J. Akuakultur Rawa Indones.</w:t>
      </w:r>
      <w:r w:rsidR="00733A66" w:rsidRPr="00733A66">
        <w:rPr>
          <w:noProof/>
          <w:sz w:val="22"/>
          <w:szCs w:val="24"/>
        </w:rPr>
        <w:t>, vol. 2, no. 1, hal. 1–12, 2014.</w:t>
      </w:r>
    </w:p>
    <w:p w14:paraId="081AD7C9" w14:textId="77777777" w:rsidR="00733A66" w:rsidRPr="00733A66" w:rsidRDefault="00733A66" w:rsidP="00733A66">
      <w:pPr>
        <w:widowControl w:val="0"/>
        <w:autoSpaceDE w:val="0"/>
        <w:autoSpaceDN w:val="0"/>
        <w:adjustRightInd w:val="0"/>
        <w:spacing w:after="60" w:line="240" w:lineRule="auto"/>
        <w:ind w:left="640" w:hanging="640"/>
        <w:jc w:val="both"/>
        <w:rPr>
          <w:noProof/>
          <w:sz w:val="22"/>
          <w:szCs w:val="24"/>
        </w:rPr>
      </w:pPr>
      <w:r w:rsidRPr="00733A66">
        <w:rPr>
          <w:noProof/>
          <w:sz w:val="22"/>
          <w:szCs w:val="24"/>
        </w:rPr>
        <w:t>[2]</w:t>
      </w:r>
      <w:r w:rsidRPr="00733A66">
        <w:rPr>
          <w:noProof/>
          <w:sz w:val="22"/>
          <w:szCs w:val="24"/>
        </w:rPr>
        <w:tab/>
        <w:t xml:space="preserve">A. R. Y. Wowor, B. Bagau, I. Untu, dan H. Liwe, “Kandungan Protein Kasar, Kalsium, Dan Fosfor Tepung Limbah Udang Sebagai Bahan Pakan Yang Diolah Dengan Asam Asetat (Ch3Cooh),” </w:t>
      </w:r>
      <w:r w:rsidRPr="00733A66">
        <w:rPr>
          <w:i/>
          <w:iCs/>
          <w:noProof/>
          <w:sz w:val="22"/>
          <w:szCs w:val="24"/>
        </w:rPr>
        <w:t>Zootec</w:t>
      </w:r>
      <w:r w:rsidRPr="00733A66">
        <w:rPr>
          <w:noProof/>
          <w:sz w:val="22"/>
          <w:szCs w:val="24"/>
        </w:rPr>
        <w:t>, vol. 35, no. 1, hal. 1, 2015, doi: 10.35792/zot.35.1.2015.6380.</w:t>
      </w:r>
    </w:p>
    <w:p w14:paraId="08D4E69B" w14:textId="77777777" w:rsidR="00733A66" w:rsidRPr="00733A66" w:rsidRDefault="00733A66" w:rsidP="00733A66">
      <w:pPr>
        <w:widowControl w:val="0"/>
        <w:autoSpaceDE w:val="0"/>
        <w:autoSpaceDN w:val="0"/>
        <w:adjustRightInd w:val="0"/>
        <w:spacing w:after="60" w:line="240" w:lineRule="auto"/>
        <w:ind w:left="640" w:hanging="640"/>
        <w:jc w:val="both"/>
        <w:rPr>
          <w:noProof/>
          <w:sz w:val="22"/>
          <w:szCs w:val="24"/>
        </w:rPr>
      </w:pPr>
      <w:r w:rsidRPr="00733A66">
        <w:rPr>
          <w:noProof/>
          <w:sz w:val="22"/>
          <w:szCs w:val="24"/>
        </w:rPr>
        <w:t>[3]</w:t>
      </w:r>
      <w:r w:rsidRPr="00733A66">
        <w:rPr>
          <w:noProof/>
          <w:sz w:val="22"/>
          <w:szCs w:val="24"/>
        </w:rPr>
        <w:tab/>
        <w:t xml:space="preserve">M. Mirzah dan F. Filawati, “Pengolahan Limbah Udang untuk Memperoleh Bahan Pakan Sumber Protein Hewani Pengganti Tepung Ikan,” </w:t>
      </w:r>
      <w:r w:rsidRPr="00733A66">
        <w:rPr>
          <w:i/>
          <w:iCs/>
          <w:noProof/>
          <w:sz w:val="22"/>
          <w:szCs w:val="24"/>
        </w:rPr>
        <w:t>J. Peternak. Indones. (Indonesian J. Anim. Sci.</w:t>
      </w:r>
      <w:r w:rsidRPr="00733A66">
        <w:rPr>
          <w:noProof/>
          <w:sz w:val="22"/>
          <w:szCs w:val="24"/>
        </w:rPr>
        <w:t>, vol. 15, no. 1, hal. 52, 2013, doi: 10.25077/jpi.15.1.52-61.2013.</w:t>
      </w:r>
    </w:p>
    <w:p w14:paraId="6A9F7EB4" w14:textId="77777777" w:rsidR="00733A66" w:rsidRPr="00733A66" w:rsidRDefault="00733A66" w:rsidP="00733A66">
      <w:pPr>
        <w:widowControl w:val="0"/>
        <w:autoSpaceDE w:val="0"/>
        <w:autoSpaceDN w:val="0"/>
        <w:adjustRightInd w:val="0"/>
        <w:spacing w:after="60" w:line="240" w:lineRule="auto"/>
        <w:ind w:left="640" w:hanging="640"/>
        <w:jc w:val="both"/>
        <w:rPr>
          <w:noProof/>
          <w:sz w:val="22"/>
          <w:szCs w:val="24"/>
        </w:rPr>
      </w:pPr>
      <w:r w:rsidRPr="00733A66">
        <w:rPr>
          <w:noProof/>
          <w:sz w:val="22"/>
          <w:szCs w:val="24"/>
        </w:rPr>
        <w:t>[4]</w:t>
      </w:r>
      <w:r w:rsidRPr="00733A66">
        <w:rPr>
          <w:noProof/>
          <w:sz w:val="22"/>
          <w:szCs w:val="24"/>
        </w:rPr>
        <w:tab/>
        <w:t xml:space="preserve">A. Kamal, U. Budi, dan R. E. Mirwandhono, “FILTRAT AIR ABU SEKAM , FERMENTASI EM-4 , DAN KAPANG Trichoderma viride TERHADAP DAYA CERNA AYAM BROILER ( Use Flour with Shrimp Processing Waste Aqueous Filtrate Husk Ash , Fermentation EM-4 , and Molds Trichoderma Viride Power of Gastrointestinal Broile,” </w:t>
      </w:r>
      <w:r w:rsidRPr="00733A66">
        <w:rPr>
          <w:i/>
          <w:iCs/>
          <w:noProof/>
          <w:sz w:val="22"/>
          <w:szCs w:val="24"/>
        </w:rPr>
        <w:t>J. Peternak. Integr.</w:t>
      </w:r>
      <w:r w:rsidRPr="00733A66">
        <w:rPr>
          <w:noProof/>
          <w:sz w:val="22"/>
          <w:szCs w:val="24"/>
        </w:rPr>
        <w:t>, vol. 3, no. 2, hal. 201–213, 2015.</w:t>
      </w:r>
    </w:p>
    <w:p w14:paraId="03CCBAA7" w14:textId="77777777" w:rsidR="00733A66" w:rsidRPr="00733A66" w:rsidRDefault="00733A66" w:rsidP="00733A66">
      <w:pPr>
        <w:widowControl w:val="0"/>
        <w:autoSpaceDE w:val="0"/>
        <w:autoSpaceDN w:val="0"/>
        <w:adjustRightInd w:val="0"/>
        <w:spacing w:after="60" w:line="240" w:lineRule="auto"/>
        <w:ind w:left="640" w:hanging="640"/>
        <w:jc w:val="both"/>
        <w:rPr>
          <w:noProof/>
          <w:sz w:val="22"/>
          <w:szCs w:val="24"/>
        </w:rPr>
      </w:pPr>
      <w:r w:rsidRPr="00733A66">
        <w:rPr>
          <w:noProof/>
          <w:sz w:val="22"/>
          <w:szCs w:val="24"/>
        </w:rPr>
        <w:t>[5]</w:t>
      </w:r>
      <w:r w:rsidRPr="00733A66">
        <w:rPr>
          <w:noProof/>
          <w:sz w:val="22"/>
          <w:szCs w:val="24"/>
        </w:rPr>
        <w:tab/>
        <w:t xml:space="preserve">Musdalifah, H. Syam, dan R. Fadilah, “Pembuatan Pakan Ikan Berbahan Baku Tepung Kepala Udang dan Daun Tarum (Indigofera SP) untuk Peningkatan Nilai Nutrisi Pakan Ikan,” </w:t>
      </w:r>
      <w:r w:rsidRPr="00733A66">
        <w:rPr>
          <w:i/>
          <w:iCs/>
          <w:noProof/>
          <w:sz w:val="22"/>
          <w:szCs w:val="24"/>
        </w:rPr>
        <w:t>J. Pendidik. Teknol. Pertan.</w:t>
      </w:r>
      <w:r w:rsidRPr="00733A66">
        <w:rPr>
          <w:noProof/>
          <w:sz w:val="22"/>
          <w:szCs w:val="24"/>
        </w:rPr>
        <w:t>, vol. 5, no. 2, hal. 82–90, 2019.</w:t>
      </w:r>
    </w:p>
    <w:p w14:paraId="6021446D" w14:textId="77777777" w:rsidR="00733A66" w:rsidRPr="00733A66" w:rsidRDefault="00733A66" w:rsidP="00733A66">
      <w:pPr>
        <w:widowControl w:val="0"/>
        <w:autoSpaceDE w:val="0"/>
        <w:autoSpaceDN w:val="0"/>
        <w:adjustRightInd w:val="0"/>
        <w:spacing w:after="60" w:line="240" w:lineRule="auto"/>
        <w:ind w:left="640" w:hanging="640"/>
        <w:jc w:val="both"/>
        <w:rPr>
          <w:noProof/>
          <w:sz w:val="22"/>
          <w:szCs w:val="24"/>
        </w:rPr>
      </w:pPr>
      <w:r w:rsidRPr="00733A66">
        <w:rPr>
          <w:noProof/>
          <w:sz w:val="22"/>
          <w:szCs w:val="24"/>
        </w:rPr>
        <w:t>[6]</w:t>
      </w:r>
      <w:r w:rsidRPr="00733A66">
        <w:rPr>
          <w:noProof/>
          <w:sz w:val="22"/>
          <w:szCs w:val="24"/>
        </w:rPr>
        <w:tab/>
        <w:t xml:space="preserve">W. Hilkias, E. Suprijatna, dan Y. S. Ondho, “Pengaruh penggunaan tepung limbah udang fermentasi terhadap karakteristik organ reproduksi pada puyuh petelur (Coturnix coturnix japonica),” </w:t>
      </w:r>
      <w:r w:rsidRPr="00733A66">
        <w:rPr>
          <w:i/>
          <w:iCs/>
          <w:noProof/>
          <w:sz w:val="22"/>
          <w:szCs w:val="24"/>
        </w:rPr>
        <w:t>J. Ilmu-Ilmu Peternak.</w:t>
      </w:r>
      <w:r w:rsidRPr="00733A66">
        <w:rPr>
          <w:noProof/>
          <w:sz w:val="22"/>
          <w:szCs w:val="24"/>
        </w:rPr>
        <w:t>, vol. 27, no. 2, hal. 8–18, 2017, doi: 10.21776/ub.jiip.2017.027.02.02.</w:t>
      </w:r>
    </w:p>
    <w:p w14:paraId="774AE66E" w14:textId="77777777" w:rsidR="00733A66" w:rsidRPr="00733A66" w:rsidRDefault="00733A66" w:rsidP="00733A66">
      <w:pPr>
        <w:widowControl w:val="0"/>
        <w:autoSpaceDE w:val="0"/>
        <w:autoSpaceDN w:val="0"/>
        <w:adjustRightInd w:val="0"/>
        <w:spacing w:after="60" w:line="240" w:lineRule="auto"/>
        <w:ind w:left="640" w:hanging="640"/>
        <w:jc w:val="both"/>
        <w:rPr>
          <w:noProof/>
          <w:sz w:val="22"/>
          <w:szCs w:val="24"/>
        </w:rPr>
      </w:pPr>
      <w:r w:rsidRPr="00733A66">
        <w:rPr>
          <w:noProof/>
          <w:sz w:val="22"/>
          <w:szCs w:val="24"/>
        </w:rPr>
        <w:t>[7]</w:t>
      </w:r>
      <w:r w:rsidRPr="00733A66">
        <w:rPr>
          <w:noProof/>
          <w:sz w:val="22"/>
          <w:szCs w:val="24"/>
        </w:rPr>
        <w:tab/>
        <w:t xml:space="preserve">M. Mirzah, “Pengaruh Pengukusan Terhadap Kualitas Protein Limbah Udang Yang Telah Direndam Dengan Filtrat Abu Sekam,” </w:t>
      </w:r>
      <w:r w:rsidRPr="00733A66">
        <w:rPr>
          <w:i/>
          <w:iCs/>
          <w:noProof/>
          <w:sz w:val="22"/>
          <w:szCs w:val="24"/>
        </w:rPr>
        <w:t>J. Peternak. Indones. (Indonesian J. Anim. Sci.</w:t>
      </w:r>
      <w:r w:rsidRPr="00733A66">
        <w:rPr>
          <w:noProof/>
          <w:sz w:val="22"/>
          <w:szCs w:val="24"/>
        </w:rPr>
        <w:t>, vol. 11, no. 2, hal. 141, 2006, doi: 10.25077/jpi.11.2.141-150.2006.</w:t>
      </w:r>
    </w:p>
    <w:p w14:paraId="0F770C31" w14:textId="77777777" w:rsidR="00733A66" w:rsidRPr="00733A66" w:rsidRDefault="00733A66" w:rsidP="00733A66">
      <w:pPr>
        <w:widowControl w:val="0"/>
        <w:autoSpaceDE w:val="0"/>
        <w:autoSpaceDN w:val="0"/>
        <w:adjustRightInd w:val="0"/>
        <w:spacing w:after="60" w:line="240" w:lineRule="auto"/>
        <w:ind w:left="640" w:hanging="640"/>
        <w:jc w:val="both"/>
        <w:rPr>
          <w:noProof/>
          <w:sz w:val="22"/>
          <w:szCs w:val="24"/>
        </w:rPr>
      </w:pPr>
      <w:r w:rsidRPr="00733A66">
        <w:rPr>
          <w:noProof/>
          <w:sz w:val="22"/>
          <w:szCs w:val="24"/>
        </w:rPr>
        <w:t>[8]</w:t>
      </w:r>
      <w:r w:rsidRPr="00733A66">
        <w:rPr>
          <w:noProof/>
          <w:sz w:val="22"/>
          <w:szCs w:val="24"/>
        </w:rPr>
        <w:tab/>
        <w:t xml:space="preserve">Y. Yuriandala, “Pemanfaatan Sampah Organik (Kelapa Muda, Tulang Ikan Dan Limbah Udang) Di Kawasan Pantai Glagah Kulonprogo Yogyakarta,” </w:t>
      </w:r>
      <w:r w:rsidRPr="00733A66">
        <w:rPr>
          <w:i/>
          <w:iCs/>
          <w:noProof/>
          <w:sz w:val="22"/>
          <w:szCs w:val="24"/>
        </w:rPr>
        <w:t>J. Miner. Energi, dan Lingkung.</w:t>
      </w:r>
      <w:r w:rsidRPr="00733A66">
        <w:rPr>
          <w:noProof/>
          <w:sz w:val="22"/>
          <w:szCs w:val="24"/>
        </w:rPr>
        <w:t>, vol. 4, no. 1, hal. 32, 2020, doi: 10.31315/jmel.v4i1.3092.</w:t>
      </w:r>
    </w:p>
    <w:p w14:paraId="651B5B96" w14:textId="77777777" w:rsidR="00733A66" w:rsidRPr="00733A66" w:rsidRDefault="00733A66" w:rsidP="00733A66">
      <w:pPr>
        <w:widowControl w:val="0"/>
        <w:autoSpaceDE w:val="0"/>
        <w:autoSpaceDN w:val="0"/>
        <w:adjustRightInd w:val="0"/>
        <w:spacing w:after="60" w:line="240" w:lineRule="auto"/>
        <w:ind w:left="640" w:hanging="640"/>
        <w:jc w:val="both"/>
        <w:rPr>
          <w:noProof/>
          <w:sz w:val="22"/>
          <w:szCs w:val="24"/>
        </w:rPr>
      </w:pPr>
      <w:r w:rsidRPr="00733A66">
        <w:rPr>
          <w:noProof/>
          <w:sz w:val="22"/>
          <w:szCs w:val="24"/>
        </w:rPr>
        <w:t>[9]</w:t>
      </w:r>
      <w:r w:rsidRPr="00733A66">
        <w:rPr>
          <w:noProof/>
          <w:sz w:val="22"/>
          <w:szCs w:val="24"/>
        </w:rPr>
        <w:tab/>
        <w:t xml:space="preserve">S. R. G. Muhammad Rofiqul Huda, “PEMANFAATAN BUAH MANGROVE (Bruguiera Gymnorrhiza) SEBAGAI CAMPURAN PAKAN IKAN UNTUK MENINGKATKAN PERTUMBUHAN IKAN (Variabel Perbandingan Bahan Pokok dengan Bahan Pendukung dan Variabel Penambahan Tepung Tulang Sapi),” </w:t>
      </w:r>
      <w:r w:rsidRPr="00733A66">
        <w:rPr>
          <w:i/>
          <w:iCs/>
          <w:noProof/>
          <w:sz w:val="22"/>
          <w:szCs w:val="24"/>
        </w:rPr>
        <w:t>Pap. Knowl. . Towar. a Media Hist. Doc.</w:t>
      </w:r>
      <w:r w:rsidRPr="00733A66">
        <w:rPr>
          <w:noProof/>
          <w:sz w:val="22"/>
          <w:szCs w:val="24"/>
        </w:rPr>
        <w:t>, vol. 5, no. 2, hal. 70–79, 2020.</w:t>
      </w:r>
    </w:p>
    <w:p w14:paraId="659574A3" w14:textId="77777777" w:rsidR="00733A66" w:rsidRPr="00733A66" w:rsidRDefault="00733A66" w:rsidP="00733A66">
      <w:pPr>
        <w:widowControl w:val="0"/>
        <w:autoSpaceDE w:val="0"/>
        <w:autoSpaceDN w:val="0"/>
        <w:adjustRightInd w:val="0"/>
        <w:spacing w:after="60" w:line="240" w:lineRule="auto"/>
        <w:ind w:left="640" w:hanging="640"/>
        <w:jc w:val="both"/>
        <w:rPr>
          <w:noProof/>
          <w:sz w:val="22"/>
          <w:szCs w:val="24"/>
        </w:rPr>
      </w:pPr>
      <w:r w:rsidRPr="00733A66">
        <w:rPr>
          <w:noProof/>
          <w:sz w:val="22"/>
          <w:szCs w:val="24"/>
        </w:rPr>
        <w:t>[10]</w:t>
      </w:r>
      <w:r w:rsidRPr="00733A66">
        <w:rPr>
          <w:noProof/>
          <w:sz w:val="22"/>
          <w:szCs w:val="24"/>
        </w:rPr>
        <w:tab/>
        <w:t xml:space="preserve">S. Nugroho, B., “KAJIAN LIMBAH PADAT PENGOLAHAN TEPUNG TAPIOKA (Onggok) SEBAGAI BAHAN APUNG PADA KOMPOSISI PAKAN IKAN LELE (Pelet) Bangun,” </w:t>
      </w:r>
      <w:r w:rsidRPr="00733A66">
        <w:rPr>
          <w:i/>
          <w:iCs/>
          <w:noProof/>
          <w:sz w:val="22"/>
          <w:szCs w:val="24"/>
        </w:rPr>
        <w:t>Agronomika</w:t>
      </w:r>
      <w:r w:rsidRPr="00733A66">
        <w:rPr>
          <w:noProof/>
          <w:sz w:val="22"/>
          <w:szCs w:val="24"/>
        </w:rPr>
        <w:t>, vol. 11, no. 1, hal. 1–9, 2016.</w:t>
      </w:r>
    </w:p>
    <w:p w14:paraId="31A887AD" w14:textId="77777777" w:rsidR="00733A66" w:rsidRPr="00733A66" w:rsidRDefault="00733A66" w:rsidP="00733A66">
      <w:pPr>
        <w:widowControl w:val="0"/>
        <w:autoSpaceDE w:val="0"/>
        <w:autoSpaceDN w:val="0"/>
        <w:adjustRightInd w:val="0"/>
        <w:spacing w:after="60" w:line="240" w:lineRule="auto"/>
        <w:ind w:left="640" w:hanging="640"/>
        <w:jc w:val="both"/>
        <w:rPr>
          <w:noProof/>
          <w:sz w:val="22"/>
          <w:szCs w:val="24"/>
        </w:rPr>
      </w:pPr>
      <w:r w:rsidRPr="00733A66">
        <w:rPr>
          <w:noProof/>
          <w:sz w:val="22"/>
          <w:szCs w:val="24"/>
        </w:rPr>
        <w:t>[11]</w:t>
      </w:r>
      <w:r w:rsidRPr="00733A66">
        <w:rPr>
          <w:noProof/>
          <w:sz w:val="22"/>
          <w:szCs w:val="24"/>
        </w:rPr>
        <w:tab/>
        <w:t xml:space="preserve">R. Aprillia, A. Thaib, dan Nurhayati, “Analisis Proksimat Tepung Daun Indigofera zollingeriana Sebagai Suplemen Pakan Pembesaran Ikan Nila (Oreochromis niloticus),” </w:t>
      </w:r>
      <w:r w:rsidRPr="00733A66">
        <w:rPr>
          <w:i/>
          <w:iCs/>
          <w:noProof/>
          <w:sz w:val="22"/>
          <w:szCs w:val="24"/>
        </w:rPr>
        <w:t>J. TILAPIA</w:t>
      </w:r>
      <w:r w:rsidRPr="00733A66">
        <w:rPr>
          <w:noProof/>
          <w:sz w:val="22"/>
          <w:szCs w:val="24"/>
        </w:rPr>
        <w:t>, vol. 3, no. 1, hal. 47–53, 2022.</w:t>
      </w:r>
    </w:p>
    <w:p w14:paraId="2969D85B" w14:textId="77777777" w:rsidR="00733A66" w:rsidRPr="00733A66" w:rsidRDefault="00733A66" w:rsidP="00733A66">
      <w:pPr>
        <w:widowControl w:val="0"/>
        <w:autoSpaceDE w:val="0"/>
        <w:autoSpaceDN w:val="0"/>
        <w:adjustRightInd w:val="0"/>
        <w:spacing w:after="60" w:line="240" w:lineRule="auto"/>
        <w:ind w:left="640" w:hanging="640"/>
        <w:jc w:val="both"/>
        <w:rPr>
          <w:noProof/>
          <w:sz w:val="22"/>
          <w:szCs w:val="24"/>
        </w:rPr>
      </w:pPr>
      <w:r w:rsidRPr="00733A66">
        <w:rPr>
          <w:noProof/>
          <w:sz w:val="22"/>
          <w:szCs w:val="24"/>
        </w:rPr>
        <w:t>[12]</w:t>
      </w:r>
      <w:r w:rsidRPr="00733A66">
        <w:rPr>
          <w:noProof/>
          <w:sz w:val="22"/>
          <w:szCs w:val="24"/>
        </w:rPr>
        <w:tab/>
        <w:t xml:space="preserve">N. M. Zulkeple, Z. Zakaria, S. Hamdan, dan M. S. Abdul Manaf, “Fermentation of Prawn Waste by using Effective Microorganism (EM) for Protein Production,” </w:t>
      </w:r>
      <w:r w:rsidRPr="00733A66">
        <w:rPr>
          <w:i/>
          <w:iCs/>
          <w:noProof/>
          <w:sz w:val="22"/>
          <w:szCs w:val="24"/>
        </w:rPr>
        <w:t>Malaysian J. Fundam. Appl. Sci.</w:t>
      </w:r>
      <w:r w:rsidRPr="00733A66">
        <w:rPr>
          <w:noProof/>
          <w:sz w:val="22"/>
          <w:szCs w:val="24"/>
        </w:rPr>
        <w:t>, vol. 7, no. 2, 2014, doi: 10.11113/mjfas.v7n2.247.</w:t>
      </w:r>
    </w:p>
    <w:p w14:paraId="5C9DF319" w14:textId="77777777" w:rsidR="00733A66" w:rsidRPr="00733A66" w:rsidRDefault="00733A66" w:rsidP="00733A66">
      <w:pPr>
        <w:widowControl w:val="0"/>
        <w:autoSpaceDE w:val="0"/>
        <w:autoSpaceDN w:val="0"/>
        <w:adjustRightInd w:val="0"/>
        <w:spacing w:after="60" w:line="240" w:lineRule="auto"/>
        <w:ind w:left="640" w:hanging="640"/>
        <w:jc w:val="both"/>
        <w:rPr>
          <w:noProof/>
          <w:sz w:val="22"/>
          <w:szCs w:val="24"/>
        </w:rPr>
      </w:pPr>
      <w:r w:rsidRPr="00733A66">
        <w:rPr>
          <w:noProof/>
          <w:sz w:val="22"/>
          <w:szCs w:val="24"/>
        </w:rPr>
        <w:t>[13]</w:t>
      </w:r>
      <w:r w:rsidRPr="00733A66">
        <w:rPr>
          <w:noProof/>
          <w:sz w:val="22"/>
          <w:szCs w:val="24"/>
        </w:rPr>
        <w:tab/>
        <w:t>Handajani, “Peningkatan Nilai Nutrisi Tepung Azolla Melalui Fermentasi Naskah Publikasi Oleh : Hany Handajani Jurusan Perikanan Fakultas Peternakan Perikanan Universitas Muhammadiyah Malang Juni , 2007,” 2007.</w:t>
      </w:r>
    </w:p>
    <w:p w14:paraId="3283F055" w14:textId="77777777" w:rsidR="00733A66" w:rsidRPr="00733A66" w:rsidRDefault="00733A66" w:rsidP="00733A66">
      <w:pPr>
        <w:widowControl w:val="0"/>
        <w:autoSpaceDE w:val="0"/>
        <w:autoSpaceDN w:val="0"/>
        <w:adjustRightInd w:val="0"/>
        <w:spacing w:after="60" w:line="240" w:lineRule="auto"/>
        <w:ind w:left="640" w:hanging="640"/>
        <w:jc w:val="both"/>
        <w:rPr>
          <w:noProof/>
          <w:sz w:val="22"/>
          <w:szCs w:val="24"/>
        </w:rPr>
      </w:pPr>
      <w:r w:rsidRPr="00733A66">
        <w:rPr>
          <w:noProof/>
          <w:sz w:val="22"/>
          <w:szCs w:val="24"/>
        </w:rPr>
        <w:t>[14]</w:t>
      </w:r>
      <w:r w:rsidRPr="00733A66">
        <w:rPr>
          <w:noProof/>
          <w:sz w:val="22"/>
          <w:szCs w:val="24"/>
        </w:rPr>
        <w:tab/>
        <w:t xml:space="preserve">M. F. Warasto, Yulisman, “Tepung kiambang (Salvinia molesta) Terfermentasi Sebagai Bahan Pakan Ikan Nila (Oreochromis niloticus),” </w:t>
      </w:r>
      <w:r w:rsidRPr="00733A66">
        <w:rPr>
          <w:i/>
          <w:iCs/>
          <w:noProof/>
          <w:sz w:val="22"/>
          <w:szCs w:val="24"/>
        </w:rPr>
        <w:t>J. Akuakultur Rawa Indones.</w:t>
      </w:r>
      <w:r w:rsidRPr="00733A66">
        <w:rPr>
          <w:noProof/>
          <w:sz w:val="22"/>
          <w:szCs w:val="24"/>
        </w:rPr>
        <w:t>, vol. 1, no. 2, hal. 173–183, 2013.</w:t>
      </w:r>
    </w:p>
    <w:p w14:paraId="0AA7B616" w14:textId="77777777" w:rsidR="00733A66" w:rsidRPr="00733A66" w:rsidRDefault="00733A66" w:rsidP="00733A66">
      <w:pPr>
        <w:widowControl w:val="0"/>
        <w:autoSpaceDE w:val="0"/>
        <w:autoSpaceDN w:val="0"/>
        <w:adjustRightInd w:val="0"/>
        <w:spacing w:after="60" w:line="240" w:lineRule="auto"/>
        <w:ind w:left="640" w:hanging="640"/>
        <w:jc w:val="both"/>
        <w:rPr>
          <w:noProof/>
          <w:sz w:val="22"/>
          <w:szCs w:val="24"/>
        </w:rPr>
      </w:pPr>
      <w:r w:rsidRPr="00733A66">
        <w:rPr>
          <w:noProof/>
          <w:sz w:val="22"/>
          <w:szCs w:val="24"/>
        </w:rPr>
        <w:t>[15]</w:t>
      </w:r>
      <w:r w:rsidRPr="00733A66">
        <w:rPr>
          <w:noProof/>
          <w:sz w:val="22"/>
          <w:szCs w:val="24"/>
        </w:rPr>
        <w:tab/>
        <w:t xml:space="preserve">M. Marzuqi, I. Rusdi, N. A. Giri, dan K. Suwirya, “PENGARUH PROPORSI MINYAK CUMI DAN MINYAK KEDELAI SEBAGAI SUMBER LEMAK DALAM PAKAN TERHADAP PERTUMBUHAN JUVENIL KEPITING BAKAU (Scylla paramamosain),” </w:t>
      </w:r>
      <w:r w:rsidRPr="00733A66">
        <w:rPr>
          <w:i/>
          <w:iCs/>
          <w:noProof/>
          <w:sz w:val="22"/>
          <w:szCs w:val="24"/>
        </w:rPr>
        <w:t xml:space="preserve">J. </w:t>
      </w:r>
      <w:r w:rsidRPr="00733A66">
        <w:rPr>
          <w:i/>
          <w:iCs/>
          <w:noProof/>
          <w:sz w:val="22"/>
          <w:szCs w:val="24"/>
        </w:rPr>
        <w:lastRenderedPageBreak/>
        <w:t>Perikan. Univ. Gadjah Mada</w:t>
      </w:r>
      <w:r w:rsidRPr="00733A66">
        <w:rPr>
          <w:noProof/>
          <w:sz w:val="22"/>
          <w:szCs w:val="24"/>
        </w:rPr>
        <w:t>, vol. 8, no. 1, hal. 101, 2006, doi: 10.22146/jfs.170.</w:t>
      </w:r>
    </w:p>
    <w:p w14:paraId="5F012F39" w14:textId="77777777" w:rsidR="00733A66" w:rsidRPr="00733A66" w:rsidRDefault="00733A66" w:rsidP="00733A66">
      <w:pPr>
        <w:widowControl w:val="0"/>
        <w:autoSpaceDE w:val="0"/>
        <w:autoSpaceDN w:val="0"/>
        <w:adjustRightInd w:val="0"/>
        <w:spacing w:after="60" w:line="240" w:lineRule="auto"/>
        <w:ind w:left="640" w:hanging="640"/>
        <w:jc w:val="both"/>
        <w:rPr>
          <w:noProof/>
          <w:sz w:val="22"/>
          <w:szCs w:val="24"/>
        </w:rPr>
      </w:pPr>
      <w:r w:rsidRPr="00733A66">
        <w:rPr>
          <w:noProof/>
          <w:sz w:val="22"/>
          <w:szCs w:val="24"/>
        </w:rPr>
        <w:t>[16]</w:t>
      </w:r>
      <w:r w:rsidRPr="00733A66">
        <w:rPr>
          <w:noProof/>
          <w:sz w:val="22"/>
          <w:szCs w:val="24"/>
        </w:rPr>
        <w:tab/>
        <w:t xml:space="preserve">R. Rusydi, P. Hartami, dan M. Khalil, “Nutrition characteristic and stability of feed combination from tofu waste and fish pellet,” </w:t>
      </w:r>
      <w:r w:rsidRPr="00733A66">
        <w:rPr>
          <w:i/>
          <w:iCs/>
          <w:noProof/>
          <w:sz w:val="22"/>
          <w:szCs w:val="24"/>
        </w:rPr>
        <w:t>Acta Aquat.</w:t>
      </w:r>
      <w:r w:rsidRPr="00733A66">
        <w:rPr>
          <w:noProof/>
          <w:sz w:val="22"/>
          <w:szCs w:val="24"/>
        </w:rPr>
        <w:t>, vol. 4, no. 1, hal. 4–7, 2017.</w:t>
      </w:r>
    </w:p>
    <w:p w14:paraId="4B7D979D" w14:textId="77777777" w:rsidR="00733A66" w:rsidRPr="00733A66" w:rsidRDefault="00733A66" w:rsidP="00733A66">
      <w:pPr>
        <w:widowControl w:val="0"/>
        <w:autoSpaceDE w:val="0"/>
        <w:autoSpaceDN w:val="0"/>
        <w:adjustRightInd w:val="0"/>
        <w:spacing w:after="60" w:line="240" w:lineRule="auto"/>
        <w:ind w:left="640" w:hanging="640"/>
        <w:jc w:val="both"/>
        <w:rPr>
          <w:noProof/>
          <w:sz w:val="22"/>
          <w:szCs w:val="24"/>
        </w:rPr>
      </w:pPr>
      <w:r w:rsidRPr="00733A66">
        <w:rPr>
          <w:noProof/>
          <w:sz w:val="22"/>
          <w:szCs w:val="24"/>
        </w:rPr>
        <w:t>[17]</w:t>
      </w:r>
      <w:r w:rsidRPr="00733A66">
        <w:rPr>
          <w:noProof/>
          <w:sz w:val="22"/>
          <w:szCs w:val="24"/>
        </w:rPr>
        <w:tab/>
        <w:t xml:space="preserve">L. Suryaningsih dan A. Parakkasi, “Pengaruh Pemberian Tepung Cangkang Udang (Karapas) sebagai Sumber Khitin dalam Ransum Terhadap Kadar LDL (Low Density Lipoprotein), HDL (High …,” </w:t>
      </w:r>
      <w:r w:rsidRPr="00733A66">
        <w:rPr>
          <w:i/>
          <w:iCs/>
          <w:noProof/>
          <w:sz w:val="22"/>
          <w:szCs w:val="24"/>
        </w:rPr>
        <w:t>J. Ilmu Ternak Univ. …</w:t>
      </w:r>
      <w:r w:rsidRPr="00733A66">
        <w:rPr>
          <w:noProof/>
          <w:sz w:val="22"/>
          <w:szCs w:val="24"/>
        </w:rPr>
        <w:t>, vol. 6, no. 1, hal. 63–67, 2006.</w:t>
      </w:r>
    </w:p>
    <w:p w14:paraId="2C2E502E" w14:textId="77777777" w:rsidR="00733A66" w:rsidRPr="00733A66" w:rsidRDefault="00733A66" w:rsidP="00733A66">
      <w:pPr>
        <w:widowControl w:val="0"/>
        <w:autoSpaceDE w:val="0"/>
        <w:autoSpaceDN w:val="0"/>
        <w:adjustRightInd w:val="0"/>
        <w:spacing w:after="60" w:line="240" w:lineRule="auto"/>
        <w:ind w:left="640" w:hanging="640"/>
        <w:jc w:val="both"/>
        <w:rPr>
          <w:noProof/>
          <w:sz w:val="22"/>
        </w:rPr>
      </w:pPr>
      <w:r w:rsidRPr="00733A66">
        <w:rPr>
          <w:noProof/>
          <w:sz w:val="22"/>
          <w:szCs w:val="24"/>
        </w:rPr>
        <w:t>[18]</w:t>
      </w:r>
      <w:r w:rsidRPr="00733A66">
        <w:rPr>
          <w:noProof/>
          <w:sz w:val="22"/>
          <w:szCs w:val="24"/>
        </w:rPr>
        <w:tab/>
        <w:t xml:space="preserve">Ms. Fitri Indriani, Ir. Endro Sutrisno MS, Sri Sumiyati ST, “Studi Pengaruh Penambahan Limbah Ikan Pada Proses Pembuatan Pupuk Cair Dari Urin Sapi Terhadap Kandungan Unsur Hara Makro (Cnpk),” </w:t>
      </w:r>
      <w:r w:rsidRPr="00733A66">
        <w:rPr>
          <w:i/>
          <w:iCs/>
          <w:noProof/>
          <w:sz w:val="22"/>
          <w:szCs w:val="24"/>
        </w:rPr>
        <w:t>J. Tek. Lingkung.</w:t>
      </w:r>
      <w:r w:rsidRPr="00733A66">
        <w:rPr>
          <w:noProof/>
          <w:sz w:val="22"/>
          <w:szCs w:val="24"/>
        </w:rPr>
        <w:t>, vol. 2, no. 2, hal. 1–8, 2013, [Daring]. Tersedia pada: https://ejournal3.undip.ac.id/index.php/tlingkungan/article/view/2740</w:t>
      </w:r>
    </w:p>
    <w:p w14:paraId="2233151F" w14:textId="516957B3" w:rsidR="00073BDD" w:rsidRPr="00756CC5" w:rsidRDefault="00F61FEF" w:rsidP="009E1270">
      <w:pPr>
        <w:spacing w:after="60" w:line="240" w:lineRule="auto"/>
        <w:jc w:val="both"/>
        <w:rPr>
          <w:sz w:val="22"/>
          <w:lang w:val="en-US"/>
        </w:rPr>
      </w:pPr>
      <w:r>
        <w:rPr>
          <w:sz w:val="22"/>
          <w:lang w:val="en-US"/>
        </w:rPr>
        <w:fldChar w:fldCharType="end"/>
      </w:r>
    </w:p>
    <w:sectPr w:rsidR="00073BDD" w:rsidRPr="00756CC5" w:rsidSect="005133D2">
      <w:headerReference w:type="default" r:id="rId15"/>
      <w:footerReference w:type="even" r:id="rId16"/>
      <w:footerReference w:type="default" r:id="rId17"/>
      <w:footerReference w:type="first" r:id="rId18"/>
      <w:pgSz w:w="11907" w:h="16839" w:code="9"/>
      <w:pgMar w:top="1418" w:right="1418" w:bottom="1418"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23907" w14:textId="77777777" w:rsidR="00E7745A" w:rsidRDefault="00E7745A" w:rsidP="00BB429F">
      <w:pPr>
        <w:spacing w:after="0" w:line="240" w:lineRule="auto"/>
      </w:pPr>
      <w:r>
        <w:separator/>
      </w:r>
    </w:p>
  </w:endnote>
  <w:endnote w:type="continuationSeparator" w:id="0">
    <w:p w14:paraId="2002F089" w14:textId="77777777" w:rsidR="00E7745A" w:rsidRDefault="00E7745A" w:rsidP="00BB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E7B1" w14:textId="77777777" w:rsidR="00FE3971" w:rsidRDefault="00FE3971" w:rsidP="00D933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9B423A" w14:textId="77777777" w:rsidR="00FE3971" w:rsidRDefault="00FE3971" w:rsidP="00A811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E726" w14:textId="77777777" w:rsidR="00240C61" w:rsidRDefault="00240C61">
    <w:pPr>
      <w:pStyle w:val="Footer"/>
      <w:jc w:val="center"/>
    </w:pPr>
    <w:r>
      <w:fldChar w:fldCharType="begin"/>
    </w:r>
    <w:r>
      <w:instrText xml:space="preserve"> PAGE   \* MERGEFORMAT </w:instrText>
    </w:r>
    <w:r>
      <w:fldChar w:fldCharType="separate"/>
    </w:r>
    <w:r w:rsidR="009807C8">
      <w:rPr>
        <w:noProof/>
      </w:rPr>
      <w:t>9</w:t>
    </w:r>
    <w:r>
      <w:rPr>
        <w:noProof/>
      </w:rPr>
      <w:fldChar w:fldCharType="end"/>
    </w:r>
  </w:p>
  <w:p w14:paraId="7E1C8B2C" w14:textId="77777777" w:rsidR="00FE3971" w:rsidRPr="007D72B1" w:rsidRDefault="00FE3971" w:rsidP="007D7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DB78" w14:textId="77777777" w:rsidR="00240C61" w:rsidRDefault="00240C61">
    <w:pPr>
      <w:pStyle w:val="Footer"/>
      <w:jc w:val="center"/>
    </w:pPr>
    <w:r>
      <w:fldChar w:fldCharType="begin"/>
    </w:r>
    <w:r>
      <w:instrText xml:space="preserve"> PAGE   \* MERGEFORMAT </w:instrText>
    </w:r>
    <w:r>
      <w:fldChar w:fldCharType="separate"/>
    </w:r>
    <w:r w:rsidR="009807C8">
      <w:rPr>
        <w:noProof/>
      </w:rPr>
      <w:t>1</w:t>
    </w:r>
    <w:r>
      <w:rPr>
        <w:noProof/>
      </w:rPr>
      <w:fldChar w:fldCharType="end"/>
    </w:r>
  </w:p>
  <w:p w14:paraId="17194C62" w14:textId="77777777" w:rsidR="00240C61" w:rsidRDefault="00240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D9E01" w14:textId="77777777" w:rsidR="00E7745A" w:rsidRDefault="00E7745A" w:rsidP="00BB429F">
      <w:pPr>
        <w:spacing w:after="0" w:line="240" w:lineRule="auto"/>
      </w:pPr>
      <w:r>
        <w:separator/>
      </w:r>
    </w:p>
  </w:footnote>
  <w:footnote w:type="continuationSeparator" w:id="0">
    <w:p w14:paraId="5250E8A3" w14:textId="77777777" w:rsidR="00E7745A" w:rsidRDefault="00E7745A" w:rsidP="00BB4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4770" w14:textId="77777777" w:rsidR="00240C61" w:rsidRPr="00240C61" w:rsidRDefault="00240C61" w:rsidP="00240C61">
    <w:pPr>
      <w:pStyle w:val="Header"/>
      <w:tabs>
        <w:tab w:val="clear" w:pos="4513"/>
        <w:tab w:val="right" w:pos="8788"/>
      </w:tabs>
      <w:rPr>
        <w:rFonts w:ascii="Bookman Old Style" w:hAnsi="Bookman Old Style"/>
        <w:i/>
        <w:iCs/>
        <w:sz w:val="20"/>
        <w:lang w:val="en-US"/>
      </w:rPr>
    </w:pPr>
    <w:r>
      <w:rPr>
        <w:rFonts w:ascii="Bookman Old Style" w:hAnsi="Bookman Old Style"/>
        <w:i/>
        <w:iCs/>
        <w:noProof/>
        <w:sz w:val="20"/>
        <w:lang w:eastAsia="ko-KR"/>
      </w:rPr>
      <w:t xml:space="preserve">ISSN: </w:t>
    </w:r>
    <w:r>
      <w:rPr>
        <w:rFonts w:ascii="Bookman Old Style" w:hAnsi="Bookman Old Style"/>
        <w:i/>
        <w:iCs/>
        <w:noProof/>
        <w:lang w:eastAsia="ko-KR"/>
      </w:rPr>
      <w:t xml:space="preserve">1411- </w:t>
    </w:r>
    <w:r w:rsidRPr="00E20D35">
      <w:rPr>
        <w:rFonts w:ascii="Bookman Old Style" w:hAnsi="Bookman Old Style"/>
        <w:i/>
        <w:iCs/>
        <w:noProof/>
        <w:sz w:val="20"/>
        <w:lang w:eastAsia="ko-KR"/>
      </w:rPr>
      <w:t xml:space="preserve">7010 </w:t>
    </w:r>
    <w:r>
      <w:rPr>
        <w:rFonts w:ascii="Bookman Old Style" w:hAnsi="Bookman Old Style"/>
        <w:i/>
        <w:iCs/>
        <w:noProof/>
        <w:sz w:val="20"/>
        <w:lang w:eastAsia="ko-KR"/>
      </w:rPr>
      <w:tab/>
    </w:r>
    <w:r w:rsidRPr="00363739">
      <w:rPr>
        <w:rFonts w:ascii="Bookman Old Style" w:hAnsi="Bookman Old Style"/>
        <w:i/>
        <w:iCs/>
        <w:sz w:val="20"/>
      </w:rPr>
      <w:t xml:space="preserve">Journal of Science and Technology </w:t>
    </w:r>
    <w:r>
      <w:rPr>
        <w:rFonts w:ascii="Bookman Old Style" w:hAnsi="Bookman Old Style"/>
        <w:i/>
        <w:iCs/>
        <w:noProof/>
        <w:sz w:val="20"/>
        <w:lang w:eastAsia="ko-KR"/>
      </w:rPr>
      <w:br/>
    </w:r>
    <w:r>
      <w:rPr>
        <w:rFonts w:ascii="Bookman Old Style" w:hAnsi="Bookman Old Style"/>
        <w:i/>
        <w:iCs/>
        <w:noProof/>
        <w:lang w:eastAsia="ko-KR"/>
      </w:rPr>
      <w:t xml:space="preserve">e-ISSN: </w:t>
    </w:r>
    <w:r w:rsidRPr="00363739">
      <w:rPr>
        <w:rFonts w:ascii="Bookman Old Style" w:hAnsi="Bookman Old Style"/>
        <w:i/>
        <w:iCs/>
        <w:noProof/>
        <w:sz w:val="20"/>
        <w:lang w:eastAsia="ko-KR"/>
      </w:rPr>
      <w:t xml:space="preserve">2477-507X </w:t>
    </w:r>
    <w:r>
      <w:rPr>
        <w:rFonts w:ascii="Bookman Old Style" w:hAnsi="Bookman Old Style"/>
        <w:i/>
        <w:iCs/>
        <w:sz w:val="20"/>
      </w:rPr>
      <w:tab/>
      <w:t xml:space="preserve">Vol. </w:t>
    </w:r>
    <w:r>
      <w:rPr>
        <w:rFonts w:ascii="Bookman Old Style" w:hAnsi="Bookman Old Style"/>
        <w:i/>
        <w:iCs/>
        <w:sz w:val="20"/>
        <w:lang w:val="en-US"/>
      </w:rPr>
      <w:t xml:space="preserve">xx </w:t>
    </w:r>
    <w:r>
      <w:rPr>
        <w:rFonts w:ascii="Bookman Old Style" w:hAnsi="Bookman Old Style"/>
        <w:i/>
        <w:iCs/>
        <w:sz w:val="20"/>
      </w:rPr>
      <w:t xml:space="preserve">No. </w:t>
    </w:r>
    <w:proofErr w:type="gramStart"/>
    <w:r>
      <w:rPr>
        <w:rFonts w:ascii="Bookman Old Style" w:hAnsi="Bookman Old Style"/>
        <w:i/>
        <w:iCs/>
        <w:sz w:val="20"/>
        <w:lang w:val="en-US"/>
      </w:rPr>
      <w:t xml:space="preserve">xx </w:t>
    </w:r>
    <w:r>
      <w:rPr>
        <w:rFonts w:ascii="Bookman Old Style" w:hAnsi="Bookman Old Style"/>
        <w:i/>
        <w:iCs/>
        <w:sz w:val="20"/>
      </w:rPr>
      <w:t>,</w:t>
    </w:r>
    <w:proofErr w:type="gramEnd"/>
    <w:r>
      <w:rPr>
        <w:rFonts w:ascii="Bookman Old Style" w:hAnsi="Bookman Old Style"/>
        <w:i/>
        <w:iCs/>
        <w:sz w:val="20"/>
      </w:rPr>
      <w:t xml:space="preserve"> May 20 </w:t>
    </w:r>
    <w:r>
      <w:rPr>
        <w:rFonts w:ascii="Bookman Old Style" w:hAnsi="Bookman Old Style"/>
        <w:i/>
        <w:iCs/>
        <w:sz w:val="20"/>
        <w:lang w:val="en-US"/>
      </w:rPr>
      <w:t>xx</w:t>
    </w:r>
  </w:p>
  <w:p w14:paraId="6A477D69" w14:textId="77777777" w:rsidR="00240C61" w:rsidRPr="00CA7939" w:rsidRDefault="00B01CFD" w:rsidP="00240C61">
    <w:pPr>
      <w:pStyle w:val="Header"/>
      <w:jc w:val="both"/>
      <w:rPr>
        <w:rFonts w:ascii="Bookman Old Style" w:hAnsi="Bookman Old Style"/>
        <w:sz w:val="20"/>
      </w:rPr>
    </w:pPr>
    <w:r>
      <w:rPr>
        <w:noProof/>
        <w:lang w:val="id-ID" w:eastAsia="id-ID"/>
      </w:rPr>
      <mc:AlternateContent>
        <mc:Choice Requires="wps">
          <w:drawing>
            <wp:anchor distT="4294967294" distB="4294967294" distL="114300" distR="114300" simplePos="0" relativeHeight="251657728" behindDoc="0" locked="0" layoutInCell="1" allowOverlap="1" wp14:anchorId="78EF58AD" wp14:editId="1129E8E0">
              <wp:simplePos x="0" y="0"/>
              <wp:positionH relativeFrom="column">
                <wp:posOffset>4445</wp:posOffset>
              </wp:positionH>
              <wp:positionV relativeFrom="paragraph">
                <wp:posOffset>43814</wp:posOffset>
              </wp:positionV>
              <wp:extent cx="5586730" cy="0"/>
              <wp:effectExtent l="0" t="0" r="13970" b="0"/>
              <wp:wrapNone/>
              <wp:docPr id="7188" name="Straight Arrow Connector 7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67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ED6A8B" id="_x0000_t32" coordsize="21600,21600" o:spt="32" o:oned="t" path="m,l21600,21600e" filled="f">
              <v:path arrowok="t" fillok="f" o:connecttype="none"/>
              <o:lock v:ext="edit" shapetype="t"/>
            </v:shapetype>
            <v:shape id="Straight Arrow Connector 7188" o:spid="_x0000_s1026" type="#_x0000_t32" style="position:absolute;margin-left:.35pt;margin-top:3.45pt;width:439.9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4296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4B4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A491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6A7F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4CD8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4074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E68C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04C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3CFC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F48A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A09FC"/>
    <w:multiLevelType w:val="hybridMultilevel"/>
    <w:tmpl w:val="942A7EBC"/>
    <w:lvl w:ilvl="0" w:tplc="B408440E">
      <w:start w:val="1"/>
      <w:numFmt w:val="decimal"/>
      <w:lvlText w:val="[ %1 ] "/>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5C5413"/>
    <w:multiLevelType w:val="hybridMultilevel"/>
    <w:tmpl w:val="A93A8CB6"/>
    <w:lvl w:ilvl="0" w:tplc="A0C074C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906F1"/>
    <w:multiLevelType w:val="hybridMultilevel"/>
    <w:tmpl w:val="1CDA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25870"/>
    <w:multiLevelType w:val="hybridMultilevel"/>
    <w:tmpl w:val="A0BCDD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3A73FB"/>
    <w:multiLevelType w:val="hybridMultilevel"/>
    <w:tmpl w:val="8FBCC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F79D8"/>
    <w:multiLevelType w:val="hybridMultilevel"/>
    <w:tmpl w:val="535414BC"/>
    <w:lvl w:ilvl="0" w:tplc="B3600EF6">
      <w:start w:val="1"/>
      <w:numFmt w:val="decimal"/>
      <w:lvlText w:val="%1."/>
      <w:lvlJc w:val="left"/>
      <w:pPr>
        <w:ind w:left="2781" w:hanging="360"/>
      </w:pPr>
      <w:rPr>
        <w:rFonts w:hint="default"/>
      </w:r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16" w15:restartNumberingAfterBreak="0">
    <w:nsid w:val="32CF727B"/>
    <w:multiLevelType w:val="hybridMultilevel"/>
    <w:tmpl w:val="5A98E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83039F"/>
    <w:multiLevelType w:val="multilevel"/>
    <w:tmpl w:val="E53811FC"/>
    <w:lvl w:ilvl="0">
      <w:start w:val="1"/>
      <w:numFmt w:val="decimal"/>
      <w:lvlText w:val="%1."/>
      <w:lvlJc w:val="left"/>
      <w:pPr>
        <w:ind w:left="1636" w:hanging="360"/>
      </w:pPr>
      <w:rPr>
        <w:rFonts w:hint="default"/>
      </w:rPr>
    </w:lvl>
    <w:lvl w:ilvl="1">
      <w:start w:val="2"/>
      <w:numFmt w:val="decimal"/>
      <w:isLgl/>
      <w:lvlText w:val="%1.%2"/>
      <w:lvlJc w:val="left"/>
      <w:pPr>
        <w:ind w:left="1636" w:hanging="360"/>
      </w:pPr>
      <w:rPr>
        <w:rFonts w:hint="default"/>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18" w15:restartNumberingAfterBreak="0">
    <w:nsid w:val="49632A73"/>
    <w:multiLevelType w:val="hybridMultilevel"/>
    <w:tmpl w:val="957AD1A2"/>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9" w15:restartNumberingAfterBreak="0">
    <w:nsid w:val="4E5025F2"/>
    <w:multiLevelType w:val="hybridMultilevel"/>
    <w:tmpl w:val="B6F0CDB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755FB"/>
    <w:multiLevelType w:val="hybridMultilevel"/>
    <w:tmpl w:val="66D47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5398B"/>
    <w:multiLevelType w:val="multilevel"/>
    <w:tmpl w:val="2B0262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B7D13E2"/>
    <w:multiLevelType w:val="multilevel"/>
    <w:tmpl w:val="50486BD8"/>
    <w:lvl w:ilvl="0">
      <w:start w:val="3"/>
      <w:numFmt w:val="decimal"/>
      <w:lvlText w:val="%1."/>
      <w:lvlJc w:val="left"/>
      <w:pPr>
        <w:ind w:left="1636" w:hanging="360"/>
      </w:pPr>
      <w:rPr>
        <w:rFonts w:hint="default"/>
      </w:rPr>
    </w:lvl>
    <w:lvl w:ilvl="1">
      <w:start w:val="3"/>
      <w:numFmt w:val="decimal"/>
      <w:isLgl/>
      <w:lvlText w:val="%1.%2"/>
      <w:lvlJc w:val="left"/>
      <w:pPr>
        <w:ind w:left="1636" w:hanging="360"/>
      </w:pPr>
      <w:rPr>
        <w:rFonts w:hint="default"/>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23" w15:restartNumberingAfterBreak="0">
    <w:nsid w:val="5BC61050"/>
    <w:multiLevelType w:val="hybridMultilevel"/>
    <w:tmpl w:val="015A33D4"/>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5D610A03"/>
    <w:multiLevelType w:val="hybridMultilevel"/>
    <w:tmpl w:val="A1ACE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923DAC"/>
    <w:multiLevelType w:val="hybridMultilevel"/>
    <w:tmpl w:val="5F68780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53B475A"/>
    <w:multiLevelType w:val="multilevel"/>
    <w:tmpl w:val="96D056B6"/>
    <w:lvl w:ilvl="0">
      <w:start w:val="1"/>
      <w:numFmt w:val="decimal"/>
      <w:lvlText w:val="%1."/>
      <w:lvlJc w:val="left"/>
      <w:pPr>
        <w:ind w:left="1428" w:hanging="360"/>
      </w:pPr>
      <w:rPr>
        <w:rFonts w:hint="default"/>
        <w:b w:val="0"/>
      </w:rPr>
    </w:lvl>
    <w:lvl w:ilvl="1">
      <w:start w:val="2"/>
      <w:numFmt w:val="decimal"/>
      <w:isLgl/>
      <w:lvlText w:val="%1.%2"/>
      <w:lvlJc w:val="left"/>
      <w:pPr>
        <w:ind w:left="1608" w:hanging="540"/>
      </w:pPr>
      <w:rPr>
        <w:rFonts w:hint="default"/>
      </w:rPr>
    </w:lvl>
    <w:lvl w:ilvl="2">
      <w:start w:val="3"/>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27" w15:restartNumberingAfterBreak="0">
    <w:nsid w:val="6AB15F82"/>
    <w:multiLevelType w:val="multilevel"/>
    <w:tmpl w:val="4DF88C0C"/>
    <w:lvl w:ilvl="0">
      <w:start w:val="1"/>
      <w:numFmt w:val="decimal"/>
      <w:lvlText w:val="%1."/>
      <w:lvlJc w:val="left"/>
      <w:pPr>
        <w:ind w:left="1428" w:hanging="360"/>
      </w:pPr>
      <w:rPr>
        <w:rFonts w:hint="default"/>
      </w:rPr>
    </w:lvl>
    <w:lvl w:ilvl="1">
      <w:start w:val="1"/>
      <w:numFmt w:val="decimal"/>
      <w:isLgl/>
      <w:lvlText w:val="%1.%2"/>
      <w:lvlJc w:val="left"/>
      <w:pPr>
        <w:ind w:left="1801" w:hanging="360"/>
      </w:pPr>
      <w:rPr>
        <w:rFonts w:hint="default"/>
      </w:rPr>
    </w:lvl>
    <w:lvl w:ilvl="2">
      <w:start w:val="1"/>
      <w:numFmt w:val="decimal"/>
      <w:isLgl/>
      <w:lvlText w:val="%1.%2.%3"/>
      <w:lvlJc w:val="left"/>
      <w:pPr>
        <w:ind w:left="2534" w:hanging="720"/>
      </w:pPr>
      <w:rPr>
        <w:rFonts w:hint="default"/>
      </w:rPr>
    </w:lvl>
    <w:lvl w:ilvl="3">
      <w:start w:val="1"/>
      <w:numFmt w:val="decimal"/>
      <w:isLgl/>
      <w:lvlText w:val="%1.%2.%3.%4"/>
      <w:lvlJc w:val="left"/>
      <w:pPr>
        <w:ind w:left="2907" w:hanging="720"/>
      </w:pPr>
      <w:rPr>
        <w:rFonts w:hint="default"/>
      </w:rPr>
    </w:lvl>
    <w:lvl w:ilvl="4">
      <w:start w:val="1"/>
      <w:numFmt w:val="decimal"/>
      <w:isLgl/>
      <w:lvlText w:val="%1.%2.%3.%4.%5"/>
      <w:lvlJc w:val="left"/>
      <w:pPr>
        <w:ind w:left="3640" w:hanging="1080"/>
      </w:pPr>
      <w:rPr>
        <w:rFonts w:hint="default"/>
      </w:rPr>
    </w:lvl>
    <w:lvl w:ilvl="5">
      <w:start w:val="1"/>
      <w:numFmt w:val="decimal"/>
      <w:isLgl/>
      <w:lvlText w:val="%1.%2.%3.%4.%5.%6"/>
      <w:lvlJc w:val="left"/>
      <w:pPr>
        <w:ind w:left="4013"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119" w:hanging="1440"/>
      </w:pPr>
      <w:rPr>
        <w:rFonts w:hint="default"/>
      </w:rPr>
    </w:lvl>
    <w:lvl w:ilvl="8">
      <w:start w:val="1"/>
      <w:numFmt w:val="decimal"/>
      <w:isLgl/>
      <w:lvlText w:val="%1.%2.%3.%4.%5.%6.%7.%8.%9"/>
      <w:lvlJc w:val="left"/>
      <w:pPr>
        <w:ind w:left="5852" w:hanging="1800"/>
      </w:pPr>
      <w:rPr>
        <w:rFonts w:hint="default"/>
      </w:rPr>
    </w:lvl>
  </w:abstractNum>
  <w:abstractNum w:abstractNumId="28" w15:restartNumberingAfterBreak="0">
    <w:nsid w:val="6CA714A1"/>
    <w:multiLevelType w:val="hybridMultilevel"/>
    <w:tmpl w:val="F544D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9619BC"/>
    <w:multiLevelType w:val="hybridMultilevel"/>
    <w:tmpl w:val="800811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397AE4"/>
    <w:multiLevelType w:val="hybridMultilevel"/>
    <w:tmpl w:val="E45E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8622998">
    <w:abstractNumId w:val="21"/>
  </w:num>
  <w:num w:numId="2" w16cid:durableId="1101991249">
    <w:abstractNumId w:val="26"/>
  </w:num>
  <w:num w:numId="3" w16cid:durableId="1312102937">
    <w:abstractNumId w:val="27"/>
  </w:num>
  <w:num w:numId="4" w16cid:durableId="578909713">
    <w:abstractNumId w:val="17"/>
  </w:num>
  <w:num w:numId="5" w16cid:durableId="796727738">
    <w:abstractNumId w:val="19"/>
  </w:num>
  <w:num w:numId="6" w16cid:durableId="2118869620">
    <w:abstractNumId w:val="13"/>
  </w:num>
  <w:num w:numId="7" w16cid:durableId="290284241">
    <w:abstractNumId w:val="18"/>
  </w:num>
  <w:num w:numId="8" w16cid:durableId="1879050147">
    <w:abstractNumId w:val="11"/>
  </w:num>
  <w:num w:numId="9" w16cid:durableId="661397903">
    <w:abstractNumId w:val="29"/>
  </w:num>
  <w:num w:numId="10" w16cid:durableId="252782962">
    <w:abstractNumId w:val="9"/>
  </w:num>
  <w:num w:numId="11" w16cid:durableId="1747455453">
    <w:abstractNumId w:val="7"/>
  </w:num>
  <w:num w:numId="12" w16cid:durableId="1543208818">
    <w:abstractNumId w:val="6"/>
  </w:num>
  <w:num w:numId="13" w16cid:durableId="2006202050">
    <w:abstractNumId w:val="5"/>
  </w:num>
  <w:num w:numId="14" w16cid:durableId="896552282">
    <w:abstractNumId w:val="4"/>
  </w:num>
  <w:num w:numId="15" w16cid:durableId="2061590544">
    <w:abstractNumId w:val="8"/>
  </w:num>
  <w:num w:numId="16" w16cid:durableId="883058791">
    <w:abstractNumId w:val="3"/>
  </w:num>
  <w:num w:numId="17" w16cid:durableId="892497854">
    <w:abstractNumId w:val="2"/>
  </w:num>
  <w:num w:numId="18" w16cid:durableId="1924409946">
    <w:abstractNumId w:val="1"/>
  </w:num>
  <w:num w:numId="19" w16cid:durableId="1515922632">
    <w:abstractNumId w:val="0"/>
  </w:num>
  <w:num w:numId="20" w16cid:durableId="1369332704">
    <w:abstractNumId w:val="25"/>
  </w:num>
  <w:num w:numId="21" w16cid:durableId="153494423">
    <w:abstractNumId w:val="22"/>
  </w:num>
  <w:num w:numId="22" w16cid:durableId="1652825408">
    <w:abstractNumId w:val="23"/>
  </w:num>
  <w:num w:numId="23" w16cid:durableId="1863201852">
    <w:abstractNumId w:val="30"/>
  </w:num>
  <w:num w:numId="24" w16cid:durableId="520702729">
    <w:abstractNumId w:val="12"/>
  </w:num>
  <w:num w:numId="25" w16cid:durableId="761530478">
    <w:abstractNumId w:val="16"/>
  </w:num>
  <w:num w:numId="26" w16cid:durableId="1126847849">
    <w:abstractNumId w:val="15"/>
  </w:num>
  <w:num w:numId="27" w16cid:durableId="510609336">
    <w:abstractNumId w:val="24"/>
  </w:num>
  <w:num w:numId="28" w16cid:durableId="1930697814">
    <w:abstractNumId w:val="10"/>
  </w:num>
  <w:num w:numId="29" w16cid:durableId="769551397">
    <w:abstractNumId w:val="20"/>
  </w:num>
  <w:num w:numId="30" w16cid:durableId="311296419">
    <w:abstractNumId w:val="14"/>
  </w:num>
  <w:num w:numId="31" w16cid:durableId="8148824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1NrEwsQCRpsYWSjpKwanFxZn5eSAFRrUA2kYR6SwAAAA="/>
    <w:docVar w:name="EN.InstantFormat" w:val="&lt;ENInstantFormat&gt;&lt;Enabled&gt;1&lt;/Enabled&gt;&lt;ScanUnformatted&gt;1&lt;/ScanUnformatted&gt;&lt;ScanChanges&gt;1&lt;/ScanChanges&gt;&lt;Suspended&gt;1&lt;/Suspended&gt;&lt;/ENInstantFormat&gt;"/>
    <w:docVar w:name="EN.Layout" w:val="&lt;ENLayout&gt;&lt;Style&gt;IEE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052xfaf3rvvfdede08xf9z05590sw92vepd&quot;&gt;isa_reverensi&lt;record-ids&gt;&lt;item&gt;685&lt;/item&gt;&lt;item&gt;686&lt;/item&gt;&lt;item&gt;689&lt;/item&gt;&lt;item&gt;690&lt;/item&gt;&lt;item&gt;693&lt;/item&gt;&lt;item&gt;695&lt;/item&gt;&lt;item&gt;698&lt;/item&gt;&lt;item&gt;704&lt;/item&gt;&lt;item&gt;708&lt;/item&gt;&lt;item&gt;713&lt;/item&gt;&lt;item&gt;715&lt;/item&gt;&lt;item&gt;723&lt;/item&gt;&lt;/record-ids&gt;&lt;/item&gt;&lt;/Libraries&gt;"/>
  </w:docVars>
  <w:rsids>
    <w:rsidRoot w:val="001658AD"/>
    <w:rsid w:val="00003DAF"/>
    <w:rsid w:val="00006024"/>
    <w:rsid w:val="00011B19"/>
    <w:rsid w:val="00015734"/>
    <w:rsid w:val="00021002"/>
    <w:rsid w:val="0002307C"/>
    <w:rsid w:val="00023EF5"/>
    <w:rsid w:val="000310B1"/>
    <w:rsid w:val="0003401B"/>
    <w:rsid w:val="00034346"/>
    <w:rsid w:val="000421E6"/>
    <w:rsid w:val="00047A14"/>
    <w:rsid w:val="00060864"/>
    <w:rsid w:val="00061EE8"/>
    <w:rsid w:val="000712DF"/>
    <w:rsid w:val="00072836"/>
    <w:rsid w:val="00073BDD"/>
    <w:rsid w:val="00076161"/>
    <w:rsid w:val="0008063D"/>
    <w:rsid w:val="00083EB7"/>
    <w:rsid w:val="0008498B"/>
    <w:rsid w:val="00091330"/>
    <w:rsid w:val="000913AB"/>
    <w:rsid w:val="000921C5"/>
    <w:rsid w:val="000928B4"/>
    <w:rsid w:val="000936DF"/>
    <w:rsid w:val="00096A07"/>
    <w:rsid w:val="000A25C2"/>
    <w:rsid w:val="000A768A"/>
    <w:rsid w:val="000B18DF"/>
    <w:rsid w:val="000B4326"/>
    <w:rsid w:val="000C6DBF"/>
    <w:rsid w:val="000C7DEF"/>
    <w:rsid w:val="000D093B"/>
    <w:rsid w:val="000E1C23"/>
    <w:rsid w:val="000E741A"/>
    <w:rsid w:val="000F05C4"/>
    <w:rsid w:val="000F1BF6"/>
    <w:rsid w:val="000F27F4"/>
    <w:rsid w:val="000F4BC7"/>
    <w:rsid w:val="000F5C98"/>
    <w:rsid w:val="000F5F99"/>
    <w:rsid w:val="0010111F"/>
    <w:rsid w:val="001011D4"/>
    <w:rsid w:val="001017B4"/>
    <w:rsid w:val="00102144"/>
    <w:rsid w:val="00103BDC"/>
    <w:rsid w:val="001044DB"/>
    <w:rsid w:val="0010529C"/>
    <w:rsid w:val="001061A3"/>
    <w:rsid w:val="00113DFA"/>
    <w:rsid w:val="00115E5F"/>
    <w:rsid w:val="00116F03"/>
    <w:rsid w:val="0012273B"/>
    <w:rsid w:val="001246A9"/>
    <w:rsid w:val="001253C9"/>
    <w:rsid w:val="0013128F"/>
    <w:rsid w:val="00131DEE"/>
    <w:rsid w:val="001324A0"/>
    <w:rsid w:val="001348E3"/>
    <w:rsid w:val="00137BAA"/>
    <w:rsid w:val="001433FA"/>
    <w:rsid w:val="001435E0"/>
    <w:rsid w:val="00143C70"/>
    <w:rsid w:val="00144C7D"/>
    <w:rsid w:val="00145421"/>
    <w:rsid w:val="0014618F"/>
    <w:rsid w:val="00147943"/>
    <w:rsid w:val="001507F2"/>
    <w:rsid w:val="0015179A"/>
    <w:rsid w:val="00156A23"/>
    <w:rsid w:val="00160AC6"/>
    <w:rsid w:val="00163314"/>
    <w:rsid w:val="00163BAE"/>
    <w:rsid w:val="00164F0B"/>
    <w:rsid w:val="001658AD"/>
    <w:rsid w:val="00173254"/>
    <w:rsid w:val="001734E0"/>
    <w:rsid w:val="001767D3"/>
    <w:rsid w:val="0018002B"/>
    <w:rsid w:val="001839F0"/>
    <w:rsid w:val="00184929"/>
    <w:rsid w:val="00185091"/>
    <w:rsid w:val="001859F9"/>
    <w:rsid w:val="00185A93"/>
    <w:rsid w:val="00187C37"/>
    <w:rsid w:val="001909F6"/>
    <w:rsid w:val="0019320F"/>
    <w:rsid w:val="001A0980"/>
    <w:rsid w:val="001A0AF3"/>
    <w:rsid w:val="001A3F45"/>
    <w:rsid w:val="001A509F"/>
    <w:rsid w:val="001A53EA"/>
    <w:rsid w:val="001B00DD"/>
    <w:rsid w:val="001B1AFC"/>
    <w:rsid w:val="001B2A58"/>
    <w:rsid w:val="001B3440"/>
    <w:rsid w:val="001B6B9D"/>
    <w:rsid w:val="001C1BA6"/>
    <w:rsid w:val="001C3D9A"/>
    <w:rsid w:val="001C4AAB"/>
    <w:rsid w:val="001C7940"/>
    <w:rsid w:val="001D040E"/>
    <w:rsid w:val="001D39E5"/>
    <w:rsid w:val="001D4712"/>
    <w:rsid w:val="001D7532"/>
    <w:rsid w:val="001D77DB"/>
    <w:rsid w:val="001E431B"/>
    <w:rsid w:val="001E5441"/>
    <w:rsid w:val="001E6B68"/>
    <w:rsid w:val="001E7EE1"/>
    <w:rsid w:val="001F074C"/>
    <w:rsid w:val="001F0C0E"/>
    <w:rsid w:val="001F194E"/>
    <w:rsid w:val="001F5464"/>
    <w:rsid w:val="001F5B2F"/>
    <w:rsid w:val="00202491"/>
    <w:rsid w:val="0020265E"/>
    <w:rsid w:val="00206D97"/>
    <w:rsid w:val="00210BDF"/>
    <w:rsid w:val="00210DCD"/>
    <w:rsid w:val="002129B9"/>
    <w:rsid w:val="0022171B"/>
    <w:rsid w:val="00222BE1"/>
    <w:rsid w:val="00225731"/>
    <w:rsid w:val="0023095B"/>
    <w:rsid w:val="002323BE"/>
    <w:rsid w:val="002323CF"/>
    <w:rsid w:val="0023519F"/>
    <w:rsid w:val="00236A93"/>
    <w:rsid w:val="00236C7D"/>
    <w:rsid w:val="00240C61"/>
    <w:rsid w:val="002435CA"/>
    <w:rsid w:val="00247D7C"/>
    <w:rsid w:val="00250EA2"/>
    <w:rsid w:val="002546F5"/>
    <w:rsid w:val="0025528F"/>
    <w:rsid w:val="00255680"/>
    <w:rsid w:val="002571AA"/>
    <w:rsid w:val="00261E47"/>
    <w:rsid w:val="00263304"/>
    <w:rsid w:val="0026443E"/>
    <w:rsid w:val="002653D7"/>
    <w:rsid w:val="0026564B"/>
    <w:rsid w:val="00270212"/>
    <w:rsid w:val="002720BC"/>
    <w:rsid w:val="00274E26"/>
    <w:rsid w:val="00276C87"/>
    <w:rsid w:val="0027731F"/>
    <w:rsid w:val="0027799D"/>
    <w:rsid w:val="002811D2"/>
    <w:rsid w:val="00284857"/>
    <w:rsid w:val="00291B6C"/>
    <w:rsid w:val="002929F2"/>
    <w:rsid w:val="0029302F"/>
    <w:rsid w:val="00295BE3"/>
    <w:rsid w:val="002A0428"/>
    <w:rsid w:val="002A70F1"/>
    <w:rsid w:val="002B5587"/>
    <w:rsid w:val="002B5897"/>
    <w:rsid w:val="002B594D"/>
    <w:rsid w:val="002B761F"/>
    <w:rsid w:val="002D098E"/>
    <w:rsid w:val="002D2B07"/>
    <w:rsid w:val="002D2EF1"/>
    <w:rsid w:val="002D3831"/>
    <w:rsid w:val="002D6CA3"/>
    <w:rsid w:val="002E110B"/>
    <w:rsid w:val="002E2DF0"/>
    <w:rsid w:val="002E48D1"/>
    <w:rsid w:val="002E7529"/>
    <w:rsid w:val="002F07BB"/>
    <w:rsid w:val="002F270E"/>
    <w:rsid w:val="002F2E71"/>
    <w:rsid w:val="00300053"/>
    <w:rsid w:val="003007F9"/>
    <w:rsid w:val="00303CA1"/>
    <w:rsid w:val="00304B60"/>
    <w:rsid w:val="00304B84"/>
    <w:rsid w:val="00304D90"/>
    <w:rsid w:val="003066D3"/>
    <w:rsid w:val="00307C24"/>
    <w:rsid w:val="00307D78"/>
    <w:rsid w:val="00311B7A"/>
    <w:rsid w:val="00313D29"/>
    <w:rsid w:val="0031749C"/>
    <w:rsid w:val="0032229E"/>
    <w:rsid w:val="00322509"/>
    <w:rsid w:val="0032580F"/>
    <w:rsid w:val="0032676E"/>
    <w:rsid w:val="00330697"/>
    <w:rsid w:val="00332D79"/>
    <w:rsid w:val="003356CF"/>
    <w:rsid w:val="0033616D"/>
    <w:rsid w:val="00337839"/>
    <w:rsid w:val="00347471"/>
    <w:rsid w:val="00354335"/>
    <w:rsid w:val="0035454E"/>
    <w:rsid w:val="00356FB9"/>
    <w:rsid w:val="0036317D"/>
    <w:rsid w:val="00363B2D"/>
    <w:rsid w:val="003653F1"/>
    <w:rsid w:val="003830AA"/>
    <w:rsid w:val="003852F3"/>
    <w:rsid w:val="00385A98"/>
    <w:rsid w:val="00386CAD"/>
    <w:rsid w:val="00393FF7"/>
    <w:rsid w:val="00394614"/>
    <w:rsid w:val="003972FA"/>
    <w:rsid w:val="00397E3C"/>
    <w:rsid w:val="003A2D68"/>
    <w:rsid w:val="003A4EAB"/>
    <w:rsid w:val="003A79B8"/>
    <w:rsid w:val="003B40E8"/>
    <w:rsid w:val="003B4298"/>
    <w:rsid w:val="003B46A4"/>
    <w:rsid w:val="003B4CBB"/>
    <w:rsid w:val="003C00A5"/>
    <w:rsid w:val="003C1CEA"/>
    <w:rsid w:val="003C28DD"/>
    <w:rsid w:val="003C312F"/>
    <w:rsid w:val="003C3A82"/>
    <w:rsid w:val="003C59EC"/>
    <w:rsid w:val="003D0A65"/>
    <w:rsid w:val="003D27EB"/>
    <w:rsid w:val="003D42F2"/>
    <w:rsid w:val="003D4B04"/>
    <w:rsid w:val="003D4B74"/>
    <w:rsid w:val="003D72AE"/>
    <w:rsid w:val="003D72B0"/>
    <w:rsid w:val="003E07BD"/>
    <w:rsid w:val="003E6B13"/>
    <w:rsid w:val="003F0B6E"/>
    <w:rsid w:val="003F1624"/>
    <w:rsid w:val="003F169A"/>
    <w:rsid w:val="003F2898"/>
    <w:rsid w:val="0040086D"/>
    <w:rsid w:val="0040369A"/>
    <w:rsid w:val="004038E7"/>
    <w:rsid w:val="004065DD"/>
    <w:rsid w:val="00407E11"/>
    <w:rsid w:val="00410FFA"/>
    <w:rsid w:val="00411296"/>
    <w:rsid w:val="0041169B"/>
    <w:rsid w:val="004165F9"/>
    <w:rsid w:val="00416B3D"/>
    <w:rsid w:val="00422606"/>
    <w:rsid w:val="00423285"/>
    <w:rsid w:val="004232F5"/>
    <w:rsid w:val="004234A7"/>
    <w:rsid w:val="00423AFA"/>
    <w:rsid w:val="00423B84"/>
    <w:rsid w:val="00425B6E"/>
    <w:rsid w:val="00427E99"/>
    <w:rsid w:val="004302D2"/>
    <w:rsid w:val="0043195A"/>
    <w:rsid w:val="00432FE2"/>
    <w:rsid w:val="00433948"/>
    <w:rsid w:val="00435075"/>
    <w:rsid w:val="0043614A"/>
    <w:rsid w:val="00440142"/>
    <w:rsid w:val="00443E8B"/>
    <w:rsid w:val="0044476B"/>
    <w:rsid w:val="004459E4"/>
    <w:rsid w:val="0044630C"/>
    <w:rsid w:val="004467EE"/>
    <w:rsid w:val="0045102F"/>
    <w:rsid w:val="00451331"/>
    <w:rsid w:val="00451E83"/>
    <w:rsid w:val="004566D4"/>
    <w:rsid w:val="00457C6A"/>
    <w:rsid w:val="0046060E"/>
    <w:rsid w:val="004607F4"/>
    <w:rsid w:val="004620A7"/>
    <w:rsid w:val="00462EAE"/>
    <w:rsid w:val="00465FEA"/>
    <w:rsid w:val="004668B7"/>
    <w:rsid w:val="00467039"/>
    <w:rsid w:val="00467171"/>
    <w:rsid w:val="00474D6F"/>
    <w:rsid w:val="00475E79"/>
    <w:rsid w:val="00476B06"/>
    <w:rsid w:val="00486E43"/>
    <w:rsid w:val="004872A2"/>
    <w:rsid w:val="00487A89"/>
    <w:rsid w:val="0049654E"/>
    <w:rsid w:val="00497523"/>
    <w:rsid w:val="00497C0C"/>
    <w:rsid w:val="004A1C81"/>
    <w:rsid w:val="004A2DE5"/>
    <w:rsid w:val="004A3936"/>
    <w:rsid w:val="004A4CE5"/>
    <w:rsid w:val="004A5E73"/>
    <w:rsid w:val="004A5F7B"/>
    <w:rsid w:val="004C05C8"/>
    <w:rsid w:val="004C6B11"/>
    <w:rsid w:val="004D3AA7"/>
    <w:rsid w:val="004D6C85"/>
    <w:rsid w:val="004D7F56"/>
    <w:rsid w:val="004E0263"/>
    <w:rsid w:val="004E54CF"/>
    <w:rsid w:val="004F21F8"/>
    <w:rsid w:val="004F57BC"/>
    <w:rsid w:val="00500B85"/>
    <w:rsid w:val="00501639"/>
    <w:rsid w:val="00501874"/>
    <w:rsid w:val="00505B94"/>
    <w:rsid w:val="00511FAB"/>
    <w:rsid w:val="00512D74"/>
    <w:rsid w:val="00512DE5"/>
    <w:rsid w:val="005133D2"/>
    <w:rsid w:val="00515FA9"/>
    <w:rsid w:val="005170EC"/>
    <w:rsid w:val="00520D96"/>
    <w:rsid w:val="00532938"/>
    <w:rsid w:val="00537EB6"/>
    <w:rsid w:val="00542F3A"/>
    <w:rsid w:val="0054314E"/>
    <w:rsid w:val="00543C0A"/>
    <w:rsid w:val="005453A1"/>
    <w:rsid w:val="00545C14"/>
    <w:rsid w:val="00546B6C"/>
    <w:rsid w:val="00551AB8"/>
    <w:rsid w:val="005535D9"/>
    <w:rsid w:val="005547FF"/>
    <w:rsid w:val="005616C9"/>
    <w:rsid w:val="0056264D"/>
    <w:rsid w:val="00562C8A"/>
    <w:rsid w:val="00566B70"/>
    <w:rsid w:val="005672BC"/>
    <w:rsid w:val="005710EE"/>
    <w:rsid w:val="005713BD"/>
    <w:rsid w:val="00572EAB"/>
    <w:rsid w:val="005765CB"/>
    <w:rsid w:val="00583377"/>
    <w:rsid w:val="00585D38"/>
    <w:rsid w:val="005862E0"/>
    <w:rsid w:val="00586C35"/>
    <w:rsid w:val="005872B1"/>
    <w:rsid w:val="00590D5D"/>
    <w:rsid w:val="0059297F"/>
    <w:rsid w:val="0059316C"/>
    <w:rsid w:val="00593771"/>
    <w:rsid w:val="0059653C"/>
    <w:rsid w:val="005A058A"/>
    <w:rsid w:val="005A1C25"/>
    <w:rsid w:val="005A3BC5"/>
    <w:rsid w:val="005A6D97"/>
    <w:rsid w:val="005B2178"/>
    <w:rsid w:val="005B23AD"/>
    <w:rsid w:val="005B2D79"/>
    <w:rsid w:val="005B5DB7"/>
    <w:rsid w:val="005B6136"/>
    <w:rsid w:val="005C19E0"/>
    <w:rsid w:val="005C1A17"/>
    <w:rsid w:val="005C1F2A"/>
    <w:rsid w:val="005C4749"/>
    <w:rsid w:val="005C5638"/>
    <w:rsid w:val="005C65AA"/>
    <w:rsid w:val="005C77ED"/>
    <w:rsid w:val="005D07E0"/>
    <w:rsid w:val="005D0AA2"/>
    <w:rsid w:val="005D4AC9"/>
    <w:rsid w:val="005D5704"/>
    <w:rsid w:val="005D6ADC"/>
    <w:rsid w:val="005E1194"/>
    <w:rsid w:val="005E15CC"/>
    <w:rsid w:val="005E1FDF"/>
    <w:rsid w:val="005E238B"/>
    <w:rsid w:val="005E3BC8"/>
    <w:rsid w:val="005E47C0"/>
    <w:rsid w:val="005E70B4"/>
    <w:rsid w:val="005F241E"/>
    <w:rsid w:val="005F42EB"/>
    <w:rsid w:val="006001F9"/>
    <w:rsid w:val="006004E4"/>
    <w:rsid w:val="006019A1"/>
    <w:rsid w:val="00601CE1"/>
    <w:rsid w:val="00604BBE"/>
    <w:rsid w:val="0060756C"/>
    <w:rsid w:val="006113EF"/>
    <w:rsid w:val="00612BA2"/>
    <w:rsid w:val="006152D8"/>
    <w:rsid w:val="0061572E"/>
    <w:rsid w:val="00615DEF"/>
    <w:rsid w:val="00616689"/>
    <w:rsid w:val="00617E0C"/>
    <w:rsid w:val="006213D6"/>
    <w:rsid w:val="006252AB"/>
    <w:rsid w:val="006312E9"/>
    <w:rsid w:val="006340E3"/>
    <w:rsid w:val="0063459E"/>
    <w:rsid w:val="00636283"/>
    <w:rsid w:val="0064214C"/>
    <w:rsid w:val="006421A8"/>
    <w:rsid w:val="006424F7"/>
    <w:rsid w:val="00642FF8"/>
    <w:rsid w:val="006455E9"/>
    <w:rsid w:val="00645937"/>
    <w:rsid w:val="00654552"/>
    <w:rsid w:val="00655D21"/>
    <w:rsid w:val="00661343"/>
    <w:rsid w:val="00671379"/>
    <w:rsid w:val="006775F3"/>
    <w:rsid w:val="00677FCE"/>
    <w:rsid w:val="00682A0E"/>
    <w:rsid w:val="00684A05"/>
    <w:rsid w:val="00684F21"/>
    <w:rsid w:val="0068581C"/>
    <w:rsid w:val="0068783F"/>
    <w:rsid w:val="00687A1C"/>
    <w:rsid w:val="0069128B"/>
    <w:rsid w:val="006926A3"/>
    <w:rsid w:val="00693A9F"/>
    <w:rsid w:val="0069644B"/>
    <w:rsid w:val="00696D4F"/>
    <w:rsid w:val="006A6CD5"/>
    <w:rsid w:val="006B3507"/>
    <w:rsid w:val="006C4F0D"/>
    <w:rsid w:val="006C61A3"/>
    <w:rsid w:val="006C6E7D"/>
    <w:rsid w:val="006D2865"/>
    <w:rsid w:val="006D3B79"/>
    <w:rsid w:val="006D53EF"/>
    <w:rsid w:val="006D5712"/>
    <w:rsid w:val="006E0FAB"/>
    <w:rsid w:val="006E170B"/>
    <w:rsid w:val="006E17A3"/>
    <w:rsid w:val="006E1E09"/>
    <w:rsid w:val="006E6553"/>
    <w:rsid w:val="006E6C13"/>
    <w:rsid w:val="006E7908"/>
    <w:rsid w:val="006F1C62"/>
    <w:rsid w:val="006F29CD"/>
    <w:rsid w:val="006F2CED"/>
    <w:rsid w:val="006F3CB9"/>
    <w:rsid w:val="006F5835"/>
    <w:rsid w:val="006F6CF5"/>
    <w:rsid w:val="00700D6C"/>
    <w:rsid w:val="007015F6"/>
    <w:rsid w:val="00704C03"/>
    <w:rsid w:val="00706803"/>
    <w:rsid w:val="00706F0E"/>
    <w:rsid w:val="00707535"/>
    <w:rsid w:val="007328BE"/>
    <w:rsid w:val="00733A66"/>
    <w:rsid w:val="00736AAB"/>
    <w:rsid w:val="00737603"/>
    <w:rsid w:val="00740509"/>
    <w:rsid w:val="00740D8E"/>
    <w:rsid w:val="00741614"/>
    <w:rsid w:val="00741677"/>
    <w:rsid w:val="00742D22"/>
    <w:rsid w:val="00744BDA"/>
    <w:rsid w:val="0074762D"/>
    <w:rsid w:val="007509DA"/>
    <w:rsid w:val="00756CC5"/>
    <w:rsid w:val="00757D85"/>
    <w:rsid w:val="00771402"/>
    <w:rsid w:val="00771779"/>
    <w:rsid w:val="00773125"/>
    <w:rsid w:val="007732A0"/>
    <w:rsid w:val="007770E6"/>
    <w:rsid w:val="00777120"/>
    <w:rsid w:val="007826B1"/>
    <w:rsid w:val="00783080"/>
    <w:rsid w:val="00793C8B"/>
    <w:rsid w:val="0079592E"/>
    <w:rsid w:val="00796296"/>
    <w:rsid w:val="007A0163"/>
    <w:rsid w:val="007A30D5"/>
    <w:rsid w:val="007A5CBD"/>
    <w:rsid w:val="007A67D9"/>
    <w:rsid w:val="007B52D1"/>
    <w:rsid w:val="007B5DCA"/>
    <w:rsid w:val="007B66A4"/>
    <w:rsid w:val="007B6920"/>
    <w:rsid w:val="007C164F"/>
    <w:rsid w:val="007C5088"/>
    <w:rsid w:val="007D2331"/>
    <w:rsid w:val="007D2F5D"/>
    <w:rsid w:val="007D4CB5"/>
    <w:rsid w:val="007D500B"/>
    <w:rsid w:val="007D6234"/>
    <w:rsid w:val="007D62A9"/>
    <w:rsid w:val="007D671B"/>
    <w:rsid w:val="007D6CBC"/>
    <w:rsid w:val="007D72B1"/>
    <w:rsid w:val="007E02F2"/>
    <w:rsid w:val="007E4EFE"/>
    <w:rsid w:val="007E59F9"/>
    <w:rsid w:val="007F0DDB"/>
    <w:rsid w:val="007F253C"/>
    <w:rsid w:val="0080012E"/>
    <w:rsid w:val="00804CDC"/>
    <w:rsid w:val="00811963"/>
    <w:rsid w:val="00815036"/>
    <w:rsid w:val="00816835"/>
    <w:rsid w:val="00820239"/>
    <w:rsid w:val="0082253E"/>
    <w:rsid w:val="00822858"/>
    <w:rsid w:val="00823C74"/>
    <w:rsid w:val="00823F29"/>
    <w:rsid w:val="0082433E"/>
    <w:rsid w:val="008249D4"/>
    <w:rsid w:val="00830914"/>
    <w:rsid w:val="008354B8"/>
    <w:rsid w:val="00843367"/>
    <w:rsid w:val="0084668D"/>
    <w:rsid w:val="00852282"/>
    <w:rsid w:val="0085532E"/>
    <w:rsid w:val="008569A6"/>
    <w:rsid w:val="00857703"/>
    <w:rsid w:val="00857D9D"/>
    <w:rsid w:val="00860457"/>
    <w:rsid w:val="008641C9"/>
    <w:rsid w:val="00864441"/>
    <w:rsid w:val="008648AE"/>
    <w:rsid w:val="00871845"/>
    <w:rsid w:val="00872D41"/>
    <w:rsid w:val="00874E5A"/>
    <w:rsid w:val="00875CE2"/>
    <w:rsid w:val="00877A5C"/>
    <w:rsid w:val="00877FCB"/>
    <w:rsid w:val="008908F9"/>
    <w:rsid w:val="00890AFC"/>
    <w:rsid w:val="008913EB"/>
    <w:rsid w:val="00893CBC"/>
    <w:rsid w:val="00896B4B"/>
    <w:rsid w:val="008A2781"/>
    <w:rsid w:val="008A29FD"/>
    <w:rsid w:val="008A3757"/>
    <w:rsid w:val="008A504C"/>
    <w:rsid w:val="008A64F1"/>
    <w:rsid w:val="008A7AD9"/>
    <w:rsid w:val="008A7C7E"/>
    <w:rsid w:val="008B0681"/>
    <w:rsid w:val="008B0B1B"/>
    <w:rsid w:val="008B4016"/>
    <w:rsid w:val="008B4F5D"/>
    <w:rsid w:val="008B6AC4"/>
    <w:rsid w:val="008C396D"/>
    <w:rsid w:val="008C41E9"/>
    <w:rsid w:val="008C41F3"/>
    <w:rsid w:val="008C4626"/>
    <w:rsid w:val="008C613E"/>
    <w:rsid w:val="008C76FF"/>
    <w:rsid w:val="008D2777"/>
    <w:rsid w:val="008D5C26"/>
    <w:rsid w:val="008E2651"/>
    <w:rsid w:val="008E3C22"/>
    <w:rsid w:val="008E4771"/>
    <w:rsid w:val="008E47E7"/>
    <w:rsid w:val="008E5C52"/>
    <w:rsid w:val="008F0025"/>
    <w:rsid w:val="008F03E8"/>
    <w:rsid w:val="008F1374"/>
    <w:rsid w:val="008F1546"/>
    <w:rsid w:val="008F53DD"/>
    <w:rsid w:val="008F7833"/>
    <w:rsid w:val="0090129C"/>
    <w:rsid w:val="00906909"/>
    <w:rsid w:val="009141C3"/>
    <w:rsid w:val="00915C17"/>
    <w:rsid w:val="009171C9"/>
    <w:rsid w:val="00921EC9"/>
    <w:rsid w:val="009225DA"/>
    <w:rsid w:val="00934EFD"/>
    <w:rsid w:val="00935B67"/>
    <w:rsid w:val="009360FF"/>
    <w:rsid w:val="009363DA"/>
    <w:rsid w:val="00936AF8"/>
    <w:rsid w:val="009433B8"/>
    <w:rsid w:val="0095095F"/>
    <w:rsid w:val="0095114C"/>
    <w:rsid w:val="00956150"/>
    <w:rsid w:val="00957C4B"/>
    <w:rsid w:val="00960B6D"/>
    <w:rsid w:val="00960C80"/>
    <w:rsid w:val="00962874"/>
    <w:rsid w:val="00967D61"/>
    <w:rsid w:val="009732A0"/>
    <w:rsid w:val="00977267"/>
    <w:rsid w:val="009807C8"/>
    <w:rsid w:val="00984D5C"/>
    <w:rsid w:val="009861AD"/>
    <w:rsid w:val="009938E6"/>
    <w:rsid w:val="00994A78"/>
    <w:rsid w:val="00997D11"/>
    <w:rsid w:val="009A7718"/>
    <w:rsid w:val="009B1445"/>
    <w:rsid w:val="009B2588"/>
    <w:rsid w:val="009C02A4"/>
    <w:rsid w:val="009C3D80"/>
    <w:rsid w:val="009C6125"/>
    <w:rsid w:val="009D3306"/>
    <w:rsid w:val="009D7233"/>
    <w:rsid w:val="009E031D"/>
    <w:rsid w:val="009E1270"/>
    <w:rsid w:val="009F3132"/>
    <w:rsid w:val="009F387A"/>
    <w:rsid w:val="009F4FA4"/>
    <w:rsid w:val="009F6C8A"/>
    <w:rsid w:val="009F736C"/>
    <w:rsid w:val="00A02C78"/>
    <w:rsid w:val="00A05383"/>
    <w:rsid w:val="00A054F6"/>
    <w:rsid w:val="00A11CAD"/>
    <w:rsid w:val="00A14FEF"/>
    <w:rsid w:val="00A16246"/>
    <w:rsid w:val="00A213E4"/>
    <w:rsid w:val="00A23913"/>
    <w:rsid w:val="00A26E72"/>
    <w:rsid w:val="00A27F3B"/>
    <w:rsid w:val="00A30599"/>
    <w:rsid w:val="00A30696"/>
    <w:rsid w:val="00A37833"/>
    <w:rsid w:val="00A42546"/>
    <w:rsid w:val="00A44BAB"/>
    <w:rsid w:val="00A4642F"/>
    <w:rsid w:val="00A54C96"/>
    <w:rsid w:val="00A55B6B"/>
    <w:rsid w:val="00A56501"/>
    <w:rsid w:val="00A6292B"/>
    <w:rsid w:val="00A62E53"/>
    <w:rsid w:val="00A63743"/>
    <w:rsid w:val="00A66E9F"/>
    <w:rsid w:val="00A676CE"/>
    <w:rsid w:val="00A74DA6"/>
    <w:rsid w:val="00A76AD6"/>
    <w:rsid w:val="00A811E9"/>
    <w:rsid w:val="00A82A4E"/>
    <w:rsid w:val="00A862C6"/>
    <w:rsid w:val="00A86567"/>
    <w:rsid w:val="00A91C0B"/>
    <w:rsid w:val="00A92B81"/>
    <w:rsid w:val="00A94C9D"/>
    <w:rsid w:val="00A95B05"/>
    <w:rsid w:val="00AA33C0"/>
    <w:rsid w:val="00AA407E"/>
    <w:rsid w:val="00AA685B"/>
    <w:rsid w:val="00AB255D"/>
    <w:rsid w:val="00AB65B9"/>
    <w:rsid w:val="00AB7088"/>
    <w:rsid w:val="00AB7552"/>
    <w:rsid w:val="00AB7E25"/>
    <w:rsid w:val="00AB7F0C"/>
    <w:rsid w:val="00AC1590"/>
    <w:rsid w:val="00AC29A1"/>
    <w:rsid w:val="00AC332E"/>
    <w:rsid w:val="00AC5DC4"/>
    <w:rsid w:val="00AD1663"/>
    <w:rsid w:val="00AD181B"/>
    <w:rsid w:val="00AD2999"/>
    <w:rsid w:val="00AD43A9"/>
    <w:rsid w:val="00AD603D"/>
    <w:rsid w:val="00AE2DD5"/>
    <w:rsid w:val="00AE513C"/>
    <w:rsid w:val="00AF1412"/>
    <w:rsid w:val="00B01006"/>
    <w:rsid w:val="00B014E0"/>
    <w:rsid w:val="00B019B7"/>
    <w:rsid w:val="00B01CFD"/>
    <w:rsid w:val="00B04EA1"/>
    <w:rsid w:val="00B0747F"/>
    <w:rsid w:val="00B1086D"/>
    <w:rsid w:val="00B1656E"/>
    <w:rsid w:val="00B16756"/>
    <w:rsid w:val="00B22623"/>
    <w:rsid w:val="00B23722"/>
    <w:rsid w:val="00B24358"/>
    <w:rsid w:val="00B24A93"/>
    <w:rsid w:val="00B252F1"/>
    <w:rsid w:val="00B3176B"/>
    <w:rsid w:val="00B33615"/>
    <w:rsid w:val="00B35325"/>
    <w:rsid w:val="00B37DE6"/>
    <w:rsid w:val="00B463E3"/>
    <w:rsid w:val="00B528AB"/>
    <w:rsid w:val="00B558BA"/>
    <w:rsid w:val="00B55D2D"/>
    <w:rsid w:val="00B60BB1"/>
    <w:rsid w:val="00B6519C"/>
    <w:rsid w:val="00B656DA"/>
    <w:rsid w:val="00B65B56"/>
    <w:rsid w:val="00B66795"/>
    <w:rsid w:val="00B6769B"/>
    <w:rsid w:val="00B70640"/>
    <w:rsid w:val="00B71B1E"/>
    <w:rsid w:val="00B7361A"/>
    <w:rsid w:val="00B75D12"/>
    <w:rsid w:val="00B779EA"/>
    <w:rsid w:val="00B80E22"/>
    <w:rsid w:val="00B84A13"/>
    <w:rsid w:val="00B84D29"/>
    <w:rsid w:val="00B876B2"/>
    <w:rsid w:val="00B90C7C"/>
    <w:rsid w:val="00B93A46"/>
    <w:rsid w:val="00BA0F6A"/>
    <w:rsid w:val="00BA500A"/>
    <w:rsid w:val="00BB429F"/>
    <w:rsid w:val="00BB4474"/>
    <w:rsid w:val="00BB58EA"/>
    <w:rsid w:val="00BC1D7D"/>
    <w:rsid w:val="00BC57D8"/>
    <w:rsid w:val="00BC6B39"/>
    <w:rsid w:val="00BD09AC"/>
    <w:rsid w:val="00BD29CD"/>
    <w:rsid w:val="00BD3259"/>
    <w:rsid w:val="00BD5AF2"/>
    <w:rsid w:val="00BD5CA4"/>
    <w:rsid w:val="00BD6157"/>
    <w:rsid w:val="00BD64FD"/>
    <w:rsid w:val="00BE0DE3"/>
    <w:rsid w:val="00BF0587"/>
    <w:rsid w:val="00BF1F69"/>
    <w:rsid w:val="00BF20FD"/>
    <w:rsid w:val="00BF2777"/>
    <w:rsid w:val="00BF41E6"/>
    <w:rsid w:val="00BF5122"/>
    <w:rsid w:val="00BF57D0"/>
    <w:rsid w:val="00BF6A09"/>
    <w:rsid w:val="00C0029F"/>
    <w:rsid w:val="00C01B47"/>
    <w:rsid w:val="00C020E6"/>
    <w:rsid w:val="00C0475A"/>
    <w:rsid w:val="00C0523A"/>
    <w:rsid w:val="00C07D60"/>
    <w:rsid w:val="00C1405F"/>
    <w:rsid w:val="00C16062"/>
    <w:rsid w:val="00C16987"/>
    <w:rsid w:val="00C17466"/>
    <w:rsid w:val="00C245F8"/>
    <w:rsid w:val="00C300F3"/>
    <w:rsid w:val="00C304C4"/>
    <w:rsid w:val="00C3191D"/>
    <w:rsid w:val="00C327A7"/>
    <w:rsid w:val="00C34330"/>
    <w:rsid w:val="00C344A2"/>
    <w:rsid w:val="00C36458"/>
    <w:rsid w:val="00C409C0"/>
    <w:rsid w:val="00C40DB3"/>
    <w:rsid w:val="00C413D3"/>
    <w:rsid w:val="00C419C9"/>
    <w:rsid w:val="00C442CD"/>
    <w:rsid w:val="00C44989"/>
    <w:rsid w:val="00C44A5C"/>
    <w:rsid w:val="00C45AC6"/>
    <w:rsid w:val="00C50088"/>
    <w:rsid w:val="00C51B5C"/>
    <w:rsid w:val="00C527B1"/>
    <w:rsid w:val="00C529F9"/>
    <w:rsid w:val="00C55833"/>
    <w:rsid w:val="00C568CE"/>
    <w:rsid w:val="00C572B6"/>
    <w:rsid w:val="00C6325A"/>
    <w:rsid w:val="00C63DBC"/>
    <w:rsid w:val="00C67EEC"/>
    <w:rsid w:val="00C70C45"/>
    <w:rsid w:val="00C71C34"/>
    <w:rsid w:val="00C80DDB"/>
    <w:rsid w:val="00C80E19"/>
    <w:rsid w:val="00C84F57"/>
    <w:rsid w:val="00C87AAB"/>
    <w:rsid w:val="00C90E38"/>
    <w:rsid w:val="00C90ED0"/>
    <w:rsid w:val="00C92E55"/>
    <w:rsid w:val="00C93F27"/>
    <w:rsid w:val="00CA1004"/>
    <w:rsid w:val="00CA1245"/>
    <w:rsid w:val="00CA297D"/>
    <w:rsid w:val="00CA6AA4"/>
    <w:rsid w:val="00CB055F"/>
    <w:rsid w:val="00CB08E7"/>
    <w:rsid w:val="00CB3E0E"/>
    <w:rsid w:val="00CC03BC"/>
    <w:rsid w:val="00CC4ADC"/>
    <w:rsid w:val="00CC5A26"/>
    <w:rsid w:val="00CD0874"/>
    <w:rsid w:val="00CD4650"/>
    <w:rsid w:val="00CD4D22"/>
    <w:rsid w:val="00CD6EA9"/>
    <w:rsid w:val="00CE33AB"/>
    <w:rsid w:val="00CE4F36"/>
    <w:rsid w:val="00CE522B"/>
    <w:rsid w:val="00CE6251"/>
    <w:rsid w:val="00CE7CBB"/>
    <w:rsid w:val="00CF2C01"/>
    <w:rsid w:val="00CF4D39"/>
    <w:rsid w:val="00CF4F64"/>
    <w:rsid w:val="00D027F5"/>
    <w:rsid w:val="00D03851"/>
    <w:rsid w:val="00D03C24"/>
    <w:rsid w:val="00D05AF7"/>
    <w:rsid w:val="00D07DA3"/>
    <w:rsid w:val="00D10244"/>
    <w:rsid w:val="00D1227D"/>
    <w:rsid w:val="00D1248F"/>
    <w:rsid w:val="00D215FC"/>
    <w:rsid w:val="00D21B38"/>
    <w:rsid w:val="00D22F48"/>
    <w:rsid w:val="00D26B68"/>
    <w:rsid w:val="00D36ECC"/>
    <w:rsid w:val="00D40141"/>
    <w:rsid w:val="00D4127D"/>
    <w:rsid w:val="00D43382"/>
    <w:rsid w:val="00D438C7"/>
    <w:rsid w:val="00D46624"/>
    <w:rsid w:val="00D4780E"/>
    <w:rsid w:val="00D56FC4"/>
    <w:rsid w:val="00D57E37"/>
    <w:rsid w:val="00D57ECE"/>
    <w:rsid w:val="00D626E5"/>
    <w:rsid w:val="00D62985"/>
    <w:rsid w:val="00D65E4A"/>
    <w:rsid w:val="00D67E01"/>
    <w:rsid w:val="00D75B2B"/>
    <w:rsid w:val="00D75D1A"/>
    <w:rsid w:val="00D75E6C"/>
    <w:rsid w:val="00D81FD9"/>
    <w:rsid w:val="00D82D1A"/>
    <w:rsid w:val="00D87C32"/>
    <w:rsid w:val="00D93280"/>
    <w:rsid w:val="00D933A6"/>
    <w:rsid w:val="00D9418D"/>
    <w:rsid w:val="00D946C2"/>
    <w:rsid w:val="00D947A0"/>
    <w:rsid w:val="00D96DE1"/>
    <w:rsid w:val="00DA4441"/>
    <w:rsid w:val="00DA5400"/>
    <w:rsid w:val="00DA68E3"/>
    <w:rsid w:val="00DB1659"/>
    <w:rsid w:val="00DB2A2B"/>
    <w:rsid w:val="00DB2E0A"/>
    <w:rsid w:val="00DB3303"/>
    <w:rsid w:val="00DB7F0F"/>
    <w:rsid w:val="00DC1C18"/>
    <w:rsid w:val="00DC5362"/>
    <w:rsid w:val="00DC5DDB"/>
    <w:rsid w:val="00DC6CB8"/>
    <w:rsid w:val="00DD12B3"/>
    <w:rsid w:val="00DD134E"/>
    <w:rsid w:val="00DD4848"/>
    <w:rsid w:val="00DD5B53"/>
    <w:rsid w:val="00DD7E12"/>
    <w:rsid w:val="00DE011C"/>
    <w:rsid w:val="00DE20BD"/>
    <w:rsid w:val="00DE7576"/>
    <w:rsid w:val="00DE7923"/>
    <w:rsid w:val="00DE7CED"/>
    <w:rsid w:val="00DF408A"/>
    <w:rsid w:val="00DF5887"/>
    <w:rsid w:val="00DF6A0D"/>
    <w:rsid w:val="00E029E5"/>
    <w:rsid w:val="00E02E73"/>
    <w:rsid w:val="00E10A1E"/>
    <w:rsid w:val="00E141C2"/>
    <w:rsid w:val="00E1669D"/>
    <w:rsid w:val="00E17E17"/>
    <w:rsid w:val="00E24F00"/>
    <w:rsid w:val="00E26789"/>
    <w:rsid w:val="00E26A4C"/>
    <w:rsid w:val="00E31098"/>
    <w:rsid w:val="00E31AA2"/>
    <w:rsid w:val="00E31E25"/>
    <w:rsid w:val="00E335EA"/>
    <w:rsid w:val="00E34A45"/>
    <w:rsid w:val="00E34F32"/>
    <w:rsid w:val="00E52234"/>
    <w:rsid w:val="00E526F3"/>
    <w:rsid w:val="00E529DD"/>
    <w:rsid w:val="00E5516C"/>
    <w:rsid w:val="00E577C6"/>
    <w:rsid w:val="00E6014E"/>
    <w:rsid w:val="00E60392"/>
    <w:rsid w:val="00E60AF4"/>
    <w:rsid w:val="00E63C7E"/>
    <w:rsid w:val="00E65862"/>
    <w:rsid w:val="00E66479"/>
    <w:rsid w:val="00E70C8D"/>
    <w:rsid w:val="00E71875"/>
    <w:rsid w:val="00E7354D"/>
    <w:rsid w:val="00E7583C"/>
    <w:rsid w:val="00E773B2"/>
    <w:rsid w:val="00E7745A"/>
    <w:rsid w:val="00E808A0"/>
    <w:rsid w:val="00E81D25"/>
    <w:rsid w:val="00E8211B"/>
    <w:rsid w:val="00E92954"/>
    <w:rsid w:val="00E93B6E"/>
    <w:rsid w:val="00E94995"/>
    <w:rsid w:val="00E96385"/>
    <w:rsid w:val="00EA29C8"/>
    <w:rsid w:val="00EC025A"/>
    <w:rsid w:val="00EC0459"/>
    <w:rsid w:val="00EC0AE2"/>
    <w:rsid w:val="00EC1423"/>
    <w:rsid w:val="00EC1DE6"/>
    <w:rsid w:val="00EC2521"/>
    <w:rsid w:val="00EC2971"/>
    <w:rsid w:val="00ED1A4B"/>
    <w:rsid w:val="00ED2393"/>
    <w:rsid w:val="00ED5257"/>
    <w:rsid w:val="00EE3554"/>
    <w:rsid w:val="00EE46F3"/>
    <w:rsid w:val="00EF1B8D"/>
    <w:rsid w:val="00EF27EB"/>
    <w:rsid w:val="00EF2878"/>
    <w:rsid w:val="00EF553A"/>
    <w:rsid w:val="00EF70FE"/>
    <w:rsid w:val="00EF7F41"/>
    <w:rsid w:val="00F02647"/>
    <w:rsid w:val="00F0272E"/>
    <w:rsid w:val="00F04178"/>
    <w:rsid w:val="00F047CE"/>
    <w:rsid w:val="00F0512D"/>
    <w:rsid w:val="00F051C9"/>
    <w:rsid w:val="00F0598E"/>
    <w:rsid w:val="00F05E13"/>
    <w:rsid w:val="00F074EF"/>
    <w:rsid w:val="00F101B4"/>
    <w:rsid w:val="00F1021B"/>
    <w:rsid w:val="00F1080C"/>
    <w:rsid w:val="00F136E3"/>
    <w:rsid w:val="00F157F7"/>
    <w:rsid w:val="00F16699"/>
    <w:rsid w:val="00F239F6"/>
    <w:rsid w:val="00F2623B"/>
    <w:rsid w:val="00F2758D"/>
    <w:rsid w:val="00F31596"/>
    <w:rsid w:val="00F4010B"/>
    <w:rsid w:val="00F41C7A"/>
    <w:rsid w:val="00F424FE"/>
    <w:rsid w:val="00F42F2D"/>
    <w:rsid w:val="00F437A8"/>
    <w:rsid w:val="00F466AA"/>
    <w:rsid w:val="00F477F9"/>
    <w:rsid w:val="00F518E7"/>
    <w:rsid w:val="00F5692F"/>
    <w:rsid w:val="00F60589"/>
    <w:rsid w:val="00F61FEF"/>
    <w:rsid w:val="00F62798"/>
    <w:rsid w:val="00F641F5"/>
    <w:rsid w:val="00F7247F"/>
    <w:rsid w:val="00F76BB7"/>
    <w:rsid w:val="00F80F79"/>
    <w:rsid w:val="00F81B71"/>
    <w:rsid w:val="00F81ECA"/>
    <w:rsid w:val="00F85D3F"/>
    <w:rsid w:val="00F94855"/>
    <w:rsid w:val="00F95836"/>
    <w:rsid w:val="00F97320"/>
    <w:rsid w:val="00FA1394"/>
    <w:rsid w:val="00FA6EB6"/>
    <w:rsid w:val="00FB0D3B"/>
    <w:rsid w:val="00FB3B7C"/>
    <w:rsid w:val="00FB4CEF"/>
    <w:rsid w:val="00FB4F02"/>
    <w:rsid w:val="00FB65E9"/>
    <w:rsid w:val="00FB6928"/>
    <w:rsid w:val="00FB6C0E"/>
    <w:rsid w:val="00FB6FED"/>
    <w:rsid w:val="00FB782D"/>
    <w:rsid w:val="00FD404A"/>
    <w:rsid w:val="00FD61B9"/>
    <w:rsid w:val="00FD7CE1"/>
    <w:rsid w:val="00FE385A"/>
    <w:rsid w:val="00FE3971"/>
    <w:rsid w:val="00FE789E"/>
    <w:rsid w:val="00FF4765"/>
    <w:rsid w:val="00FF4A4D"/>
    <w:rsid w:val="00FF5CFF"/>
    <w:rsid w:val="00FF76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3D53F"/>
  <w15:docId w15:val="{18124B49-2FD9-42A7-9A0A-A5379159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897"/>
    <w:pPr>
      <w:spacing w:after="160" w:line="259" w:lineRule="auto"/>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658AD"/>
    <w:rPr>
      <w:color w:val="0000FF"/>
      <w:u w:val="single"/>
    </w:rPr>
  </w:style>
  <w:style w:type="paragraph" w:styleId="ListParagraph">
    <w:name w:val="List Paragraph"/>
    <w:basedOn w:val="Normal"/>
    <w:link w:val="ListParagraphChar"/>
    <w:qFormat/>
    <w:rsid w:val="00871845"/>
    <w:pPr>
      <w:ind w:left="720"/>
      <w:contextualSpacing/>
    </w:pPr>
    <w:rPr>
      <w:rFonts w:ascii="Calibri" w:hAnsi="Calibri"/>
    </w:rPr>
  </w:style>
  <w:style w:type="paragraph" w:customStyle="1" w:styleId="Default">
    <w:name w:val="Default"/>
    <w:rsid w:val="00DB2E0A"/>
    <w:pPr>
      <w:autoSpaceDE w:val="0"/>
      <w:autoSpaceDN w:val="0"/>
      <w:adjustRightInd w:val="0"/>
    </w:pPr>
    <w:rPr>
      <w:rFonts w:ascii="Times New Roman" w:hAnsi="Times New Roman"/>
      <w:color w:val="000000"/>
      <w:sz w:val="24"/>
      <w:szCs w:val="24"/>
      <w:lang w:eastAsia="en-US"/>
    </w:rPr>
  </w:style>
  <w:style w:type="paragraph" w:styleId="NoSpacing">
    <w:name w:val="No Spacing"/>
    <w:uiPriority w:val="1"/>
    <w:qFormat/>
    <w:rsid w:val="00457C6A"/>
    <w:pPr>
      <w:ind w:left="274"/>
      <w:jc w:val="both"/>
    </w:pPr>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457C6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57C6A"/>
    <w:rPr>
      <w:rFonts w:ascii="Tahoma" w:eastAsia="Calibri" w:hAnsi="Tahoma" w:cs="Tahoma"/>
      <w:sz w:val="16"/>
      <w:szCs w:val="16"/>
    </w:rPr>
  </w:style>
  <w:style w:type="paragraph" w:styleId="Header">
    <w:name w:val="header"/>
    <w:basedOn w:val="Normal"/>
    <w:link w:val="HeaderChar"/>
    <w:uiPriority w:val="99"/>
    <w:unhideWhenUsed/>
    <w:rsid w:val="00BB429F"/>
    <w:pPr>
      <w:tabs>
        <w:tab w:val="center" w:pos="4513"/>
        <w:tab w:val="right" w:pos="9026"/>
      </w:tabs>
      <w:spacing w:after="0" w:line="240" w:lineRule="auto"/>
    </w:pPr>
    <w:rPr>
      <w:szCs w:val="20"/>
    </w:rPr>
  </w:style>
  <w:style w:type="character" w:customStyle="1" w:styleId="HeaderChar">
    <w:name w:val="Header Char"/>
    <w:link w:val="Header"/>
    <w:uiPriority w:val="99"/>
    <w:rsid w:val="00BB429F"/>
    <w:rPr>
      <w:rFonts w:ascii="Times New Roman" w:eastAsia="Calibri" w:hAnsi="Times New Roman" w:cs="Times New Roman"/>
      <w:sz w:val="24"/>
    </w:rPr>
  </w:style>
  <w:style w:type="paragraph" w:styleId="Footer">
    <w:name w:val="footer"/>
    <w:basedOn w:val="Normal"/>
    <w:link w:val="FooterChar"/>
    <w:uiPriority w:val="99"/>
    <w:unhideWhenUsed/>
    <w:rsid w:val="00BB429F"/>
    <w:pPr>
      <w:tabs>
        <w:tab w:val="center" w:pos="4513"/>
        <w:tab w:val="right" w:pos="9026"/>
      </w:tabs>
      <w:spacing w:after="0" w:line="240" w:lineRule="auto"/>
    </w:pPr>
    <w:rPr>
      <w:szCs w:val="20"/>
    </w:rPr>
  </w:style>
  <w:style w:type="character" w:customStyle="1" w:styleId="FooterChar">
    <w:name w:val="Footer Char"/>
    <w:link w:val="Footer"/>
    <w:uiPriority w:val="99"/>
    <w:rsid w:val="00BB429F"/>
    <w:rPr>
      <w:rFonts w:ascii="Times New Roman" w:eastAsia="Calibri" w:hAnsi="Times New Roman" w:cs="Times New Roman"/>
      <w:sz w:val="24"/>
    </w:rPr>
  </w:style>
  <w:style w:type="character" w:styleId="PageNumber">
    <w:name w:val="page number"/>
    <w:basedOn w:val="DefaultParagraphFont"/>
    <w:rsid w:val="00A811E9"/>
  </w:style>
  <w:style w:type="character" w:customStyle="1" w:styleId="ListParagraphChar">
    <w:name w:val="List Paragraph Char"/>
    <w:link w:val="ListParagraph"/>
    <w:locked/>
    <w:rsid w:val="00BB58EA"/>
    <w:rPr>
      <w:rFonts w:eastAsia="Calibri"/>
      <w:sz w:val="24"/>
      <w:szCs w:val="22"/>
      <w:lang w:val="en" w:eastAsia="en-US" w:bidi="ar-SA"/>
    </w:rPr>
  </w:style>
  <w:style w:type="paragraph" w:styleId="BodyText">
    <w:name w:val="Body Text"/>
    <w:basedOn w:val="Normal"/>
    <w:link w:val="BodyTextChar"/>
    <w:rsid w:val="00A02C78"/>
    <w:pPr>
      <w:spacing w:after="0" w:line="240" w:lineRule="auto"/>
      <w:jc w:val="center"/>
    </w:pPr>
    <w:rPr>
      <w:rFonts w:ascii="Calibri" w:hAnsi="Calibri"/>
      <w:szCs w:val="20"/>
    </w:rPr>
  </w:style>
  <w:style w:type="character" w:customStyle="1" w:styleId="BodyTextChar">
    <w:name w:val="Body Text Char"/>
    <w:link w:val="BodyText"/>
    <w:rsid w:val="00A02C78"/>
    <w:rPr>
      <w:sz w:val="24"/>
      <w:lang w:val="en" w:eastAsia="en-US" w:bidi="ar-SA"/>
    </w:rPr>
  </w:style>
  <w:style w:type="table" w:customStyle="1" w:styleId="LightShading1">
    <w:name w:val="Light Shading1"/>
    <w:basedOn w:val="TableNormal"/>
    <w:uiPriority w:val="60"/>
    <w:rsid w:val="008C41F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
    <w:name w:val="Medium List 11"/>
    <w:basedOn w:val="TableNormal"/>
    <w:uiPriority w:val="65"/>
    <w:rsid w:val="0040086D"/>
    <w:rPr>
      <w:color w:val="000000"/>
    </w:rPr>
    <w:tblPr>
      <w:tblStyleRowBandSize w:val="1"/>
      <w:tblStyleColBandSize w:val="1"/>
      <w:tblBorders>
        <w:top w:val="single" w:sz="8" w:space="0" w:color="000000"/>
        <w:bottom w:val="single" w:sz="8" w:space="0" w:color="000000"/>
      </w:tblBorders>
    </w:tblPr>
    <w:tblStylePr w:type="firstRow">
      <w:rPr>
        <w:rFonts w:ascii="Cambria" w:eastAsia="DengXian Light"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TableGrid">
    <w:name w:val="Table Grid"/>
    <w:basedOn w:val="TableNormal"/>
    <w:uiPriority w:val="39"/>
    <w:rsid w:val="00D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A42546"/>
    <w:pPr>
      <w:spacing w:after="0"/>
      <w:jc w:val="center"/>
    </w:pPr>
    <w:rPr>
      <w:noProof/>
    </w:rPr>
  </w:style>
  <w:style w:type="character" w:customStyle="1" w:styleId="EndNoteBibliographyTitleChar">
    <w:name w:val="EndNote Bibliography Title Char"/>
    <w:link w:val="EndNoteBibliographyTitle"/>
    <w:rsid w:val="00A42546"/>
    <w:rPr>
      <w:rFonts w:ascii="Times New Roman" w:hAnsi="Times New Roman"/>
      <w:noProof/>
      <w:sz w:val="24"/>
      <w:szCs w:val="22"/>
      <w:lang w:val="en" w:eastAsia="en-US"/>
    </w:rPr>
  </w:style>
  <w:style w:type="paragraph" w:customStyle="1" w:styleId="EndNoteBibliography">
    <w:name w:val="EndNote Bibliography"/>
    <w:basedOn w:val="Normal"/>
    <w:link w:val="EndNoteBibliographyChar"/>
    <w:rsid w:val="00A42546"/>
    <w:pPr>
      <w:spacing w:line="240" w:lineRule="auto"/>
      <w:jc w:val="both"/>
    </w:pPr>
    <w:rPr>
      <w:noProof/>
    </w:rPr>
  </w:style>
  <w:style w:type="character" w:customStyle="1" w:styleId="EndNoteBibliographyChar">
    <w:name w:val="EndNote Bibliography Char"/>
    <w:link w:val="EndNoteBibliography"/>
    <w:rsid w:val="00A42546"/>
    <w:rPr>
      <w:rFonts w:ascii="Times New Roman" w:hAnsi="Times New Roman"/>
      <w:noProof/>
      <w:sz w:val="24"/>
      <w:szCs w:val="22"/>
      <w:lang w:val="en" w:eastAsia="en-US"/>
    </w:rPr>
  </w:style>
  <w:style w:type="character" w:styleId="PlaceholderText">
    <w:name w:val="Placeholder Text"/>
    <w:uiPriority w:val="99"/>
    <w:semiHidden/>
    <w:rsid w:val="0041169B"/>
    <w:rPr>
      <w:color w:val="808080"/>
    </w:rPr>
  </w:style>
  <w:style w:type="paragraph" w:styleId="Bibliography">
    <w:name w:val="Bibliography"/>
    <w:basedOn w:val="Normal"/>
    <w:next w:val="Normal"/>
    <w:uiPriority w:val="37"/>
    <w:unhideWhenUsed/>
    <w:rsid w:val="00E34F32"/>
    <w:pPr>
      <w:tabs>
        <w:tab w:val="left" w:pos="384"/>
      </w:tabs>
      <w:spacing w:after="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09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D:\KULIAH\RISET\Myprop\Berkas%20Sempro\PROPOSAL\REVISI%20OTW%20SEMHAS\BISMILLAH%20PERHITUNGAN%20OTW%20SEMHAS%20(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D:\KULIAH\RISET\Myprop\Berkas%20Sempro\PROPOSAL\REVISI%20OTW%20SEMHAS\BISMILLAH%20PERHITUNGAN%20OTW%20SEMHAS%20(2).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D:\KULIAH\RISET\Myprop\Berkas%20Sempro\PROPOSAL\REVISI%20OTW%20SEMHAS\BISMILLAH%20PERHITUNGAN%20OTW%20SEMHAS%20(2).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03166541638043"/>
          <c:y val="4.5883944166761371E-2"/>
          <c:w val="0.60501489531694341"/>
          <c:h val="0.83732056159057333"/>
        </c:manualLayout>
      </c:layout>
      <c:barChart>
        <c:barDir val="col"/>
        <c:grouping val="clustered"/>
        <c:varyColors val="0"/>
        <c:ser>
          <c:idx val="0"/>
          <c:order val="0"/>
          <c:tx>
            <c:v>A = 50%WSW+50%TLP (14ml)</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Lit>
              <c:ptCount val="1"/>
              <c:pt idx="0">
                <c:v>Kadar Protein</c:v>
              </c:pt>
            </c:strLit>
          </c:cat>
          <c:val>
            <c:numRef>
              <c:f>'TABEL UJI'!$D$25</c:f>
              <c:numCache>
                <c:formatCode>General</c:formatCode>
                <c:ptCount val="1"/>
                <c:pt idx="0">
                  <c:v>28.09</c:v>
                </c:pt>
              </c:numCache>
            </c:numRef>
          </c:val>
          <c:extLst>
            <c:ext xmlns:c16="http://schemas.microsoft.com/office/drawing/2014/chart" uri="{C3380CC4-5D6E-409C-BE32-E72D297353CC}">
              <c16:uniqueId val="{00000000-E3C1-4EAE-A51A-2FE37772F57E}"/>
            </c:ext>
          </c:extLst>
        </c:ser>
        <c:ser>
          <c:idx val="1"/>
          <c:order val="1"/>
          <c:tx>
            <c:v>B = 60%WSW+40%TLP (14ml)</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Lit>
              <c:ptCount val="1"/>
              <c:pt idx="0">
                <c:v>Kadar Protein</c:v>
              </c:pt>
            </c:strLit>
          </c:cat>
          <c:val>
            <c:numRef>
              <c:f>'TABEL UJI'!$D$26</c:f>
              <c:numCache>
                <c:formatCode>General</c:formatCode>
                <c:ptCount val="1"/>
                <c:pt idx="0">
                  <c:v>28.64</c:v>
                </c:pt>
              </c:numCache>
            </c:numRef>
          </c:val>
          <c:extLst>
            <c:ext xmlns:c16="http://schemas.microsoft.com/office/drawing/2014/chart" uri="{C3380CC4-5D6E-409C-BE32-E72D297353CC}">
              <c16:uniqueId val="{00000001-E3C1-4EAE-A51A-2FE37772F57E}"/>
            </c:ext>
          </c:extLst>
        </c:ser>
        <c:ser>
          <c:idx val="2"/>
          <c:order val="2"/>
          <c:tx>
            <c:v>C = 60%WSW+40%TLP (18ml)</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Lit>
              <c:ptCount val="1"/>
              <c:pt idx="0">
                <c:v>Kadar Protein</c:v>
              </c:pt>
            </c:strLit>
          </c:cat>
          <c:val>
            <c:numRef>
              <c:f>'TABEL UJI'!$D$27</c:f>
              <c:numCache>
                <c:formatCode>General</c:formatCode>
                <c:ptCount val="1"/>
                <c:pt idx="0">
                  <c:v>29.98</c:v>
                </c:pt>
              </c:numCache>
            </c:numRef>
          </c:val>
          <c:extLst>
            <c:ext xmlns:c16="http://schemas.microsoft.com/office/drawing/2014/chart" uri="{C3380CC4-5D6E-409C-BE32-E72D297353CC}">
              <c16:uniqueId val="{00000002-E3C1-4EAE-A51A-2FE37772F57E}"/>
            </c:ext>
          </c:extLst>
        </c:ser>
        <c:ser>
          <c:idx val="3"/>
          <c:order val="3"/>
          <c:tx>
            <c:v>D = 70%WSW+30%TLP (14ml)</c:v>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Lit>
              <c:ptCount val="1"/>
              <c:pt idx="0">
                <c:v>Kadar Protein</c:v>
              </c:pt>
            </c:strLit>
          </c:cat>
          <c:val>
            <c:numRef>
              <c:f>'TABEL UJI'!$D$28</c:f>
              <c:numCache>
                <c:formatCode>General</c:formatCode>
                <c:ptCount val="1"/>
                <c:pt idx="0">
                  <c:v>27.68</c:v>
                </c:pt>
              </c:numCache>
            </c:numRef>
          </c:val>
          <c:extLst>
            <c:ext xmlns:c16="http://schemas.microsoft.com/office/drawing/2014/chart" uri="{C3380CC4-5D6E-409C-BE32-E72D297353CC}">
              <c16:uniqueId val="{00000003-E3C1-4EAE-A51A-2FE37772F57E}"/>
            </c:ext>
          </c:extLst>
        </c:ser>
        <c:ser>
          <c:idx val="4"/>
          <c:order val="4"/>
          <c:tx>
            <c:v>E = 80%WSW+20%TLP (14ml)</c:v>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Lit>
              <c:ptCount val="1"/>
              <c:pt idx="0">
                <c:v>Kadar Protein</c:v>
              </c:pt>
            </c:strLit>
          </c:cat>
          <c:val>
            <c:numRef>
              <c:f>'TABEL UJI'!$D$29</c:f>
              <c:numCache>
                <c:formatCode>General</c:formatCode>
                <c:ptCount val="1"/>
                <c:pt idx="0">
                  <c:v>25.84</c:v>
                </c:pt>
              </c:numCache>
            </c:numRef>
          </c:val>
          <c:extLst>
            <c:ext xmlns:c16="http://schemas.microsoft.com/office/drawing/2014/chart" uri="{C3380CC4-5D6E-409C-BE32-E72D297353CC}">
              <c16:uniqueId val="{00000004-E3C1-4EAE-A51A-2FE37772F57E}"/>
            </c:ext>
          </c:extLst>
        </c:ser>
        <c:dLbls>
          <c:dLblPos val="inEnd"/>
          <c:showLegendKey val="0"/>
          <c:showVal val="1"/>
          <c:showCatName val="0"/>
          <c:showSerName val="0"/>
          <c:showPercent val="0"/>
          <c:showBubbleSize val="0"/>
        </c:dLbls>
        <c:gapWidth val="150"/>
        <c:axId val="547452496"/>
        <c:axId val="177715328"/>
      </c:barChart>
      <c:catAx>
        <c:axId val="547452496"/>
        <c:scaling>
          <c:orientation val="minMax"/>
        </c:scaling>
        <c:delete val="1"/>
        <c:axPos val="b"/>
        <c:numFmt formatCode="General" sourceLinked="1"/>
        <c:majorTickMark val="out"/>
        <c:minorTickMark val="none"/>
        <c:tickLblPos val="nextTo"/>
        <c:crossAx val="177715328"/>
        <c:crosses val="autoZero"/>
        <c:auto val="1"/>
        <c:lblAlgn val="ctr"/>
        <c:lblOffset val="100"/>
        <c:noMultiLvlLbl val="0"/>
      </c:catAx>
      <c:valAx>
        <c:axId val="177715328"/>
        <c:scaling>
          <c:orientation val="minMax"/>
          <c:max val="3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ysClr val="windowText" lastClr="000000"/>
                    </a:solidFill>
                    <a:latin typeface="+mn-lt"/>
                    <a:ea typeface="+mn-ea"/>
                    <a:cs typeface="+mn-cs"/>
                  </a:defRPr>
                </a:pPr>
                <a:r>
                  <a:rPr lang="id-ID"/>
                  <a:t>Protein</a:t>
                </a:r>
                <a:r>
                  <a:rPr lang="id-ID" baseline="0"/>
                  <a:t> Content</a:t>
                </a:r>
                <a:r>
                  <a:rPr lang="id-ID"/>
                  <a:t> (%)</a:t>
                </a:r>
              </a:p>
            </c:rich>
          </c:tx>
          <c:overlay val="0"/>
          <c:spPr>
            <a:noFill/>
            <a:ln>
              <a:noFill/>
            </a:ln>
            <a:effectLst/>
          </c:spPr>
          <c:txPr>
            <a:bodyPr rot="-5400000" spcFirstLastPara="1" vertOverflow="ellipsis" vert="horz" wrap="square" anchor="ctr" anchorCtr="1"/>
            <a:lstStyle/>
            <a:p>
              <a:pPr>
                <a:defRPr sz="1000" b="0" i="0" u="none" strike="noStrike" kern="1200" baseline="0">
                  <a:ln>
                    <a:noFill/>
                  </a:ln>
                  <a:solidFill>
                    <a:sysClr val="windowText" lastClr="000000"/>
                  </a:solidFill>
                  <a:latin typeface="+mn-lt"/>
                  <a:ea typeface="+mn-ea"/>
                  <a:cs typeface="+mn-cs"/>
                </a:defRPr>
              </a:pPr>
              <a:endParaRPr lang="en-US"/>
            </a:p>
          </c:txPr>
        </c:title>
        <c:numFmt formatCode="General" sourceLinked="0"/>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ln>
                  <a:noFill/>
                </a:ln>
                <a:solidFill>
                  <a:sysClr val="windowText" lastClr="000000"/>
                </a:solidFill>
                <a:latin typeface="+mn-lt"/>
                <a:ea typeface="+mn-ea"/>
                <a:cs typeface="+mn-cs"/>
              </a:defRPr>
            </a:pPr>
            <a:endParaRPr lang="en-US"/>
          </a:p>
        </c:txPr>
        <c:crossAx val="547452496"/>
        <c:crosses val="autoZero"/>
        <c:crossBetween val="between"/>
        <c:minorUnit val="0.22000000000000003"/>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ln>
                <a:noFill/>
              </a:ln>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solidFill>
            <a:sysClr val="windowText" lastClr="000000"/>
          </a:solidFill>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14827477045014"/>
          <c:y val="4.6197380208407392E-2"/>
          <c:w val="0.57148391888198991"/>
          <c:h val="0.84040905018913814"/>
        </c:manualLayout>
      </c:layout>
      <c:barChart>
        <c:barDir val="col"/>
        <c:grouping val="clustered"/>
        <c:varyColors val="0"/>
        <c:ser>
          <c:idx val="0"/>
          <c:order val="0"/>
          <c:tx>
            <c:v>A = 50%WSW+50%TLP (14ml)</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'TABEL UJI'!$M$25</c:f>
              <c:numCache>
                <c:formatCode>General</c:formatCode>
                <c:ptCount val="1"/>
                <c:pt idx="0">
                  <c:v>6.73</c:v>
                </c:pt>
              </c:numCache>
            </c:numRef>
          </c:val>
          <c:extLst>
            <c:ext xmlns:c16="http://schemas.microsoft.com/office/drawing/2014/chart" uri="{C3380CC4-5D6E-409C-BE32-E72D297353CC}">
              <c16:uniqueId val="{00000000-4E3B-4E16-96FA-0B9E31EF7466}"/>
            </c:ext>
          </c:extLst>
        </c:ser>
        <c:ser>
          <c:idx val="1"/>
          <c:order val="1"/>
          <c:tx>
            <c:v>B = 60%WSW+40%TLP (14ml)</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'TABEL UJI'!$M$26</c:f>
              <c:numCache>
                <c:formatCode>General</c:formatCode>
                <c:ptCount val="1"/>
                <c:pt idx="0">
                  <c:v>7.21</c:v>
                </c:pt>
              </c:numCache>
            </c:numRef>
          </c:val>
          <c:extLst>
            <c:ext xmlns:c16="http://schemas.microsoft.com/office/drawing/2014/chart" uri="{C3380CC4-5D6E-409C-BE32-E72D297353CC}">
              <c16:uniqueId val="{00000001-4E3B-4E16-96FA-0B9E31EF7466}"/>
            </c:ext>
          </c:extLst>
        </c:ser>
        <c:ser>
          <c:idx val="2"/>
          <c:order val="2"/>
          <c:tx>
            <c:v>C = 60%WSW+40%TLP (18ml)</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'TABEL UJI'!$M$27</c:f>
              <c:numCache>
                <c:formatCode>General</c:formatCode>
                <c:ptCount val="1"/>
                <c:pt idx="0">
                  <c:v>7.45</c:v>
                </c:pt>
              </c:numCache>
            </c:numRef>
          </c:val>
          <c:extLst>
            <c:ext xmlns:c16="http://schemas.microsoft.com/office/drawing/2014/chart" uri="{C3380CC4-5D6E-409C-BE32-E72D297353CC}">
              <c16:uniqueId val="{00000002-4E3B-4E16-96FA-0B9E31EF7466}"/>
            </c:ext>
          </c:extLst>
        </c:ser>
        <c:ser>
          <c:idx val="3"/>
          <c:order val="3"/>
          <c:tx>
            <c:v>D = 70%WSW+30%TLP (14ml)</c:v>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'TABEL UJI'!$M$28</c:f>
              <c:numCache>
                <c:formatCode>General</c:formatCode>
                <c:ptCount val="1"/>
                <c:pt idx="0">
                  <c:v>9.3699999999999992</c:v>
                </c:pt>
              </c:numCache>
            </c:numRef>
          </c:val>
          <c:extLst>
            <c:ext xmlns:c16="http://schemas.microsoft.com/office/drawing/2014/chart" uri="{C3380CC4-5D6E-409C-BE32-E72D297353CC}">
              <c16:uniqueId val="{00000003-4E3B-4E16-96FA-0B9E31EF7466}"/>
            </c:ext>
          </c:extLst>
        </c:ser>
        <c:ser>
          <c:idx val="4"/>
          <c:order val="4"/>
          <c:tx>
            <c:v>E = 80%WSW+20%TLP (14ml)</c:v>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'TABEL UJI'!$M$29</c:f>
              <c:numCache>
                <c:formatCode>General</c:formatCode>
                <c:ptCount val="1"/>
                <c:pt idx="0">
                  <c:v>9.52</c:v>
                </c:pt>
              </c:numCache>
            </c:numRef>
          </c:val>
          <c:extLst>
            <c:ext xmlns:c16="http://schemas.microsoft.com/office/drawing/2014/chart" uri="{C3380CC4-5D6E-409C-BE32-E72D297353CC}">
              <c16:uniqueId val="{00000004-4E3B-4E16-96FA-0B9E31EF7466}"/>
            </c:ext>
          </c:extLst>
        </c:ser>
        <c:dLbls>
          <c:dLblPos val="inEnd"/>
          <c:showLegendKey val="0"/>
          <c:showVal val="1"/>
          <c:showCatName val="0"/>
          <c:showSerName val="0"/>
          <c:showPercent val="0"/>
          <c:showBubbleSize val="0"/>
        </c:dLbls>
        <c:gapWidth val="150"/>
        <c:axId val="177716112"/>
        <c:axId val="177716504"/>
      </c:barChart>
      <c:catAx>
        <c:axId val="177716112"/>
        <c:scaling>
          <c:orientation val="minMax"/>
        </c:scaling>
        <c:delete val="1"/>
        <c:axPos val="b"/>
        <c:majorTickMark val="none"/>
        <c:minorTickMark val="none"/>
        <c:tickLblPos val="nextTo"/>
        <c:crossAx val="177716504"/>
        <c:crosses val="autoZero"/>
        <c:auto val="1"/>
        <c:lblAlgn val="ctr"/>
        <c:lblOffset val="100"/>
        <c:noMultiLvlLbl val="0"/>
      </c:catAx>
      <c:valAx>
        <c:axId val="177716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id-ID"/>
                  <a:t>Fat</a:t>
                </a:r>
                <a:r>
                  <a:rPr lang="id-ID" baseline="0"/>
                  <a:t> Content</a:t>
                </a:r>
                <a:r>
                  <a:rPr lang="id-ID"/>
                  <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77161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695217966359741E-2"/>
          <c:y val="4.6189926231679015E-2"/>
          <c:w val="0.58105253237041954"/>
          <c:h val="0.83623571608768354"/>
        </c:manualLayout>
      </c:layout>
      <c:barChart>
        <c:barDir val="col"/>
        <c:grouping val="clustered"/>
        <c:varyColors val="0"/>
        <c:ser>
          <c:idx val="0"/>
          <c:order val="0"/>
          <c:tx>
            <c:v>A = 50%WSW+50%TLP (14ml)</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'TABEL UJI'!$D$39</c:f>
              <c:numCache>
                <c:formatCode>General</c:formatCode>
                <c:ptCount val="1"/>
                <c:pt idx="0">
                  <c:v>4.3499999999999996</c:v>
                </c:pt>
              </c:numCache>
            </c:numRef>
          </c:val>
          <c:extLst>
            <c:ext xmlns:c16="http://schemas.microsoft.com/office/drawing/2014/chart" uri="{C3380CC4-5D6E-409C-BE32-E72D297353CC}">
              <c16:uniqueId val="{00000000-E801-4AA5-9BF9-E40595ADA2D3}"/>
            </c:ext>
          </c:extLst>
        </c:ser>
        <c:ser>
          <c:idx val="1"/>
          <c:order val="1"/>
          <c:tx>
            <c:v>B = 60%WSW+40%TLP (14ml)</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'TABEL UJI'!$D$40</c:f>
              <c:numCache>
                <c:formatCode>General</c:formatCode>
                <c:ptCount val="1"/>
                <c:pt idx="0">
                  <c:v>5.15</c:v>
                </c:pt>
              </c:numCache>
            </c:numRef>
          </c:val>
          <c:extLst>
            <c:ext xmlns:c16="http://schemas.microsoft.com/office/drawing/2014/chart" uri="{C3380CC4-5D6E-409C-BE32-E72D297353CC}">
              <c16:uniqueId val="{00000001-E801-4AA5-9BF9-E40595ADA2D3}"/>
            </c:ext>
          </c:extLst>
        </c:ser>
        <c:ser>
          <c:idx val="2"/>
          <c:order val="2"/>
          <c:tx>
            <c:v>C = 60%WSW+40%TLP (18ml)</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'TABEL UJI'!$D$41</c:f>
              <c:numCache>
                <c:formatCode>General</c:formatCode>
                <c:ptCount val="1"/>
                <c:pt idx="0">
                  <c:v>3.49</c:v>
                </c:pt>
              </c:numCache>
            </c:numRef>
          </c:val>
          <c:extLst>
            <c:ext xmlns:c16="http://schemas.microsoft.com/office/drawing/2014/chart" uri="{C3380CC4-5D6E-409C-BE32-E72D297353CC}">
              <c16:uniqueId val="{00000002-E801-4AA5-9BF9-E40595ADA2D3}"/>
            </c:ext>
          </c:extLst>
        </c:ser>
        <c:ser>
          <c:idx val="3"/>
          <c:order val="3"/>
          <c:tx>
            <c:v>D = 70%WSW+30%TLP (14ml)</c:v>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'TABEL UJI'!$D$42</c:f>
              <c:numCache>
                <c:formatCode>General</c:formatCode>
                <c:ptCount val="1"/>
                <c:pt idx="0">
                  <c:v>6.08</c:v>
                </c:pt>
              </c:numCache>
            </c:numRef>
          </c:val>
          <c:extLst>
            <c:ext xmlns:c16="http://schemas.microsoft.com/office/drawing/2014/chart" uri="{C3380CC4-5D6E-409C-BE32-E72D297353CC}">
              <c16:uniqueId val="{00000003-E801-4AA5-9BF9-E40595ADA2D3}"/>
            </c:ext>
          </c:extLst>
        </c:ser>
        <c:ser>
          <c:idx val="4"/>
          <c:order val="4"/>
          <c:tx>
            <c:v>E = 80%WSW+20%TLP (14ml)</c:v>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'TABEL UJI'!$D$43</c:f>
              <c:numCache>
                <c:formatCode>General</c:formatCode>
                <c:ptCount val="1"/>
                <c:pt idx="0">
                  <c:v>6.89</c:v>
                </c:pt>
              </c:numCache>
            </c:numRef>
          </c:val>
          <c:extLst>
            <c:ext xmlns:c16="http://schemas.microsoft.com/office/drawing/2014/chart" uri="{C3380CC4-5D6E-409C-BE32-E72D297353CC}">
              <c16:uniqueId val="{00000004-E801-4AA5-9BF9-E40595ADA2D3}"/>
            </c:ext>
          </c:extLst>
        </c:ser>
        <c:dLbls>
          <c:dLblPos val="inEnd"/>
          <c:showLegendKey val="0"/>
          <c:showVal val="1"/>
          <c:showCatName val="0"/>
          <c:showSerName val="0"/>
          <c:showPercent val="0"/>
          <c:showBubbleSize val="0"/>
        </c:dLbls>
        <c:gapWidth val="150"/>
        <c:axId val="177717288"/>
        <c:axId val="177717680"/>
      </c:barChart>
      <c:catAx>
        <c:axId val="177717288"/>
        <c:scaling>
          <c:orientation val="minMax"/>
        </c:scaling>
        <c:delete val="1"/>
        <c:axPos val="b"/>
        <c:majorTickMark val="none"/>
        <c:minorTickMark val="none"/>
        <c:tickLblPos val="nextTo"/>
        <c:crossAx val="177717680"/>
        <c:crosses val="autoZero"/>
        <c:auto val="1"/>
        <c:lblAlgn val="ctr"/>
        <c:lblOffset val="100"/>
        <c:noMultiLvlLbl val="0"/>
      </c:catAx>
      <c:valAx>
        <c:axId val="177717680"/>
        <c:scaling>
          <c:orientation val="minMax"/>
          <c:max val="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id-ID"/>
                  <a:t>Crude Fiber Content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77172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0.20089</cdr:x>
      <cdr:y>0.90302</cdr:y>
    </cdr:from>
    <cdr:to>
      <cdr:x>0.24842</cdr:x>
      <cdr:y>0.96559</cdr:y>
    </cdr:to>
    <cdr:sp macro="" textlink="">
      <cdr:nvSpPr>
        <cdr:cNvPr id="2" name="TextBox 1"/>
        <cdr:cNvSpPr txBox="1"/>
      </cdr:nvSpPr>
      <cdr:spPr>
        <a:xfrm xmlns:a="http://schemas.openxmlformats.org/drawingml/2006/main">
          <a:off x="1086971" y="2749363"/>
          <a:ext cx="257175"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p>
      </cdr:txBody>
    </cdr:sp>
  </cdr:relSizeAnchor>
  <cdr:relSizeAnchor xmlns:cdr="http://schemas.openxmlformats.org/drawingml/2006/chartDrawing">
    <cdr:from>
      <cdr:x>0.29433</cdr:x>
      <cdr:y>0.90302</cdr:y>
    </cdr:from>
    <cdr:to>
      <cdr:x>0.34186</cdr:x>
      <cdr:y>0.96559</cdr:y>
    </cdr:to>
    <cdr:sp macro="" textlink="">
      <cdr:nvSpPr>
        <cdr:cNvPr id="3" name="TextBox 2"/>
        <cdr:cNvSpPr txBox="1"/>
      </cdr:nvSpPr>
      <cdr:spPr>
        <a:xfrm xmlns:a="http://schemas.openxmlformats.org/drawingml/2006/main">
          <a:off x="1591894" y="2749363"/>
          <a:ext cx="257071"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B</a:t>
          </a:r>
        </a:p>
      </cdr:txBody>
    </cdr:sp>
  </cdr:relSizeAnchor>
  <cdr:relSizeAnchor xmlns:cdr="http://schemas.openxmlformats.org/drawingml/2006/chartDrawing">
    <cdr:from>
      <cdr:x>0.38235</cdr:x>
      <cdr:y>0.90302</cdr:y>
    </cdr:from>
    <cdr:to>
      <cdr:x>0.42988</cdr:x>
      <cdr:y>0.96559</cdr:y>
    </cdr:to>
    <cdr:sp macro="" textlink="">
      <cdr:nvSpPr>
        <cdr:cNvPr id="4" name="TextBox 3"/>
        <cdr:cNvSpPr txBox="1"/>
      </cdr:nvSpPr>
      <cdr:spPr>
        <a:xfrm xmlns:a="http://schemas.openxmlformats.org/drawingml/2006/main">
          <a:off x="2067951" y="2749363"/>
          <a:ext cx="25707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C</a:t>
          </a:r>
        </a:p>
      </cdr:txBody>
    </cdr:sp>
  </cdr:relSizeAnchor>
  <cdr:relSizeAnchor xmlns:cdr="http://schemas.openxmlformats.org/drawingml/2006/chartDrawing">
    <cdr:from>
      <cdr:x>0.47308</cdr:x>
      <cdr:y>0.90302</cdr:y>
    </cdr:from>
    <cdr:to>
      <cdr:x>0.52061</cdr:x>
      <cdr:y>0.96559</cdr:y>
    </cdr:to>
    <cdr:sp macro="" textlink="">
      <cdr:nvSpPr>
        <cdr:cNvPr id="5" name="TextBox 4"/>
        <cdr:cNvSpPr txBox="1"/>
      </cdr:nvSpPr>
      <cdr:spPr>
        <a:xfrm xmlns:a="http://schemas.openxmlformats.org/drawingml/2006/main">
          <a:off x="2558661" y="2749363"/>
          <a:ext cx="257071"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D</a:t>
          </a:r>
        </a:p>
      </cdr:txBody>
    </cdr:sp>
  </cdr:relSizeAnchor>
  <cdr:relSizeAnchor xmlns:cdr="http://schemas.openxmlformats.org/drawingml/2006/chartDrawing">
    <cdr:from>
      <cdr:x>0.57058</cdr:x>
      <cdr:y>0.90061</cdr:y>
    </cdr:from>
    <cdr:to>
      <cdr:x>0.61811</cdr:x>
      <cdr:y>0.96318</cdr:y>
    </cdr:to>
    <cdr:sp macro="" textlink="">
      <cdr:nvSpPr>
        <cdr:cNvPr id="6" name="TextBox 5"/>
        <cdr:cNvSpPr txBox="1"/>
      </cdr:nvSpPr>
      <cdr:spPr>
        <a:xfrm xmlns:a="http://schemas.openxmlformats.org/drawingml/2006/main">
          <a:off x="3086006" y="2742036"/>
          <a:ext cx="25707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E</a:t>
          </a:r>
        </a:p>
      </cdr:txBody>
    </cdr:sp>
  </cdr:relSizeAnchor>
</c:userShapes>
</file>

<file path=word/drawings/drawing2.xml><?xml version="1.0" encoding="utf-8"?>
<c:userShapes xmlns:c="http://schemas.openxmlformats.org/drawingml/2006/chart">
  <cdr:relSizeAnchor xmlns:cdr="http://schemas.openxmlformats.org/drawingml/2006/chartDrawing">
    <cdr:from>
      <cdr:x>0.1962</cdr:x>
      <cdr:y>0.8956</cdr:y>
    </cdr:from>
    <cdr:to>
      <cdr:x>0.24377</cdr:x>
      <cdr:y>0.9586</cdr:y>
    </cdr:to>
    <cdr:sp macro="" textlink="">
      <cdr:nvSpPr>
        <cdr:cNvPr id="2" name="TextBox 1"/>
        <cdr:cNvSpPr txBox="1"/>
      </cdr:nvSpPr>
      <cdr:spPr>
        <a:xfrm xmlns:a="http://schemas.openxmlformats.org/drawingml/2006/main">
          <a:off x="1060450" y="2708275"/>
          <a:ext cx="257105" cy="1905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id-ID" sz="1100"/>
            <a:t>A</a:t>
          </a:r>
        </a:p>
      </cdr:txBody>
    </cdr:sp>
  </cdr:relSizeAnchor>
  <cdr:relSizeAnchor xmlns:cdr="http://schemas.openxmlformats.org/drawingml/2006/chartDrawing">
    <cdr:from>
      <cdr:x>0.28186</cdr:x>
      <cdr:y>0.89412</cdr:y>
    </cdr:from>
    <cdr:to>
      <cdr:x>0.32943</cdr:x>
      <cdr:y>0.95712</cdr:y>
    </cdr:to>
    <cdr:sp macro="" textlink="">
      <cdr:nvSpPr>
        <cdr:cNvPr id="3" name="TextBox 2"/>
        <cdr:cNvSpPr txBox="1"/>
      </cdr:nvSpPr>
      <cdr:spPr>
        <a:xfrm xmlns:a="http://schemas.openxmlformats.org/drawingml/2006/main">
          <a:off x="1523803" y="2703799"/>
          <a:ext cx="257169" cy="1905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id-ID" sz="1100"/>
            <a:t>B</a:t>
          </a:r>
        </a:p>
      </cdr:txBody>
    </cdr:sp>
  </cdr:relSizeAnchor>
  <cdr:relSizeAnchor xmlns:cdr="http://schemas.openxmlformats.org/drawingml/2006/chartDrawing">
    <cdr:from>
      <cdr:x>0.36772</cdr:x>
      <cdr:y>0.8944</cdr:y>
    </cdr:from>
    <cdr:to>
      <cdr:x>0.41524</cdr:x>
      <cdr:y>0.9574</cdr:y>
    </cdr:to>
    <cdr:sp macro="" textlink="">
      <cdr:nvSpPr>
        <cdr:cNvPr id="4" name="TextBox 1"/>
        <cdr:cNvSpPr txBox="1"/>
      </cdr:nvSpPr>
      <cdr:spPr>
        <a:xfrm xmlns:a="http://schemas.openxmlformats.org/drawingml/2006/main">
          <a:off x="1990222" y="2704662"/>
          <a:ext cx="257228" cy="1905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id-ID" sz="1100"/>
            <a:t>C</a:t>
          </a:r>
        </a:p>
      </cdr:txBody>
    </cdr:sp>
  </cdr:relSizeAnchor>
  <cdr:relSizeAnchor xmlns:cdr="http://schemas.openxmlformats.org/drawingml/2006/chartDrawing">
    <cdr:from>
      <cdr:x>0.45631</cdr:x>
      <cdr:y>0.89561</cdr:y>
    </cdr:from>
    <cdr:to>
      <cdr:x>0.50384</cdr:x>
      <cdr:y>0.9586</cdr:y>
    </cdr:to>
    <cdr:sp macro="" textlink="">
      <cdr:nvSpPr>
        <cdr:cNvPr id="5" name="TextBox 1"/>
        <cdr:cNvSpPr txBox="1"/>
      </cdr:nvSpPr>
      <cdr:spPr>
        <a:xfrm xmlns:a="http://schemas.openxmlformats.org/drawingml/2006/main">
          <a:off x="2466915" y="2708296"/>
          <a:ext cx="256934" cy="1905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id-ID" sz="1100"/>
            <a:t>D</a:t>
          </a:r>
        </a:p>
      </cdr:txBody>
    </cdr:sp>
  </cdr:relSizeAnchor>
  <cdr:relSizeAnchor xmlns:cdr="http://schemas.openxmlformats.org/drawingml/2006/chartDrawing">
    <cdr:from>
      <cdr:x>0.54088</cdr:x>
      <cdr:y>0.89561</cdr:y>
    </cdr:from>
    <cdr:to>
      <cdr:x>0.58841</cdr:x>
      <cdr:y>0.9586</cdr:y>
    </cdr:to>
    <cdr:sp macro="" textlink="">
      <cdr:nvSpPr>
        <cdr:cNvPr id="6" name="TextBox 1"/>
        <cdr:cNvSpPr txBox="1"/>
      </cdr:nvSpPr>
      <cdr:spPr>
        <a:xfrm xmlns:a="http://schemas.openxmlformats.org/drawingml/2006/main">
          <a:off x="2924115" y="2708296"/>
          <a:ext cx="256934" cy="1905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id-ID" sz="1100"/>
            <a:t>E</a:t>
          </a:r>
        </a:p>
      </cdr:txBody>
    </cdr:sp>
  </cdr:relSizeAnchor>
</c:userShapes>
</file>

<file path=word/drawings/drawing3.xml><?xml version="1.0" encoding="utf-8"?>
<c:userShapes xmlns:c="http://schemas.openxmlformats.org/drawingml/2006/chart">
  <cdr:relSizeAnchor xmlns:cdr="http://schemas.openxmlformats.org/drawingml/2006/chartDrawing">
    <cdr:from>
      <cdr:x>0.1842</cdr:x>
      <cdr:y>0.89231</cdr:y>
    </cdr:from>
    <cdr:to>
      <cdr:x>0.23181</cdr:x>
      <cdr:y>0.95529</cdr:y>
    </cdr:to>
    <cdr:sp macro="" textlink="">
      <cdr:nvSpPr>
        <cdr:cNvPr id="2" name="TextBox 1"/>
        <cdr:cNvSpPr txBox="1"/>
      </cdr:nvSpPr>
      <cdr:spPr>
        <a:xfrm xmlns:a="http://schemas.openxmlformats.org/drawingml/2006/main">
          <a:off x="993775" y="2698750"/>
          <a:ext cx="256865" cy="1905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id-ID" sz="1100"/>
            <a:t>A</a:t>
          </a:r>
        </a:p>
      </cdr:txBody>
    </cdr:sp>
  </cdr:relSizeAnchor>
  <cdr:relSizeAnchor xmlns:cdr="http://schemas.openxmlformats.org/drawingml/2006/chartDrawing">
    <cdr:from>
      <cdr:x>0.27465</cdr:x>
      <cdr:y>0.89124</cdr:y>
    </cdr:from>
    <cdr:to>
      <cdr:x>0.32226</cdr:x>
      <cdr:y>0.95422</cdr:y>
    </cdr:to>
    <cdr:sp macro="" textlink="">
      <cdr:nvSpPr>
        <cdr:cNvPr id="3" name="TextBox 2"/>
        <cdr:cNvSpPr txBox="1"/>
      </cdr:nvSpPr>
      <cdr:spPr>
        <a:xfrm xmlns:a="http://schemas.openxmlformats.org/drawingml/2006/main">
          <a:off x="1480599" y="2695515"/>
          <a:ext cx="256662" cy="1905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id-ID" sz="1100"/>
            <a:t>B</a:t>
          </a:r>
        </a:p>
      </cdr:txBody>
    </cdr:sp>
  </cdr:relSizeAnchor>
  <cdr:relSizeAnchor xmlns:cdr="http://schemas.openxmlformats.org/drawingml/2006/chartDrawing">
    <cdr:from>
      <cdr:x>0.36145</cdr:x>
      <cdr:y>0.89124</cdr:y>
    </cdr:from>
    <cdr:to>
      <cdr:x>0.40906</cdr:x>
      <cdr:y>0.95422</cdr:y>
    </cdr:to>
    <cdr:sp macro="" textlink="">
      <cdr:nvSpPr>
        <cdr:cNvPr id="4" name="TextBox 3"/>
        <cdr:cNvSpPr txBox="1"/>
      </cdr:nvSpPr>
      <cdr:spPr>
        <a:xfrm xmlns:a="http://schemas.openxmlformats.org/drawingml/2006/main">
          <a:off x="1948503" y="2695515"/>
          <a:ext cx="256661" cy="1905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id-ID" sz="1100"/>
            <a:t>C</a:t>
          </a:r>
        </a:p>
      </cdr:txBody>
    </cdr:sp>
  </cdr:relSizeAnchor>
  <cdr:relSizeAnchor xmlns:cdr="http://schemas.openxmlformats.org/drawingml/2006/chartDrawing">
    <cdr:from>
      <cdr:x>0.45232</cdr:x>
      <cdr:y>0.89099</cdr:y>
    </cdr:from>
    <cdr:to>
      <cdr:x>0.49993</cdr:x>
      <cdr:y>0.95397</cdr:y>
    </cdr:to>
    <cdr:sp macro="" textlink="">
      <cdr:nvSpPr>
        <cdr:cNvPr id="5" name="TextBox 4"/>
        <cdr:cNvSpPr txBox="1"/>
      </cdr:nvSpPr>
      <cdr:spPr>
        <a:xfrm xmlns:a="http://schemas.openxmlformats.org/drawingml/2006/main">
          <a:off x="2439973" y="2694758"/>
          <a:ext cx="256830" cy="1905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id-ID" sz="1100"/>
            <a:t>D</a:t>
          </a:r>
        </a:p>
      </cdr:txBody>
    </cdr:sp>
  </cdr:relSizeAnchor>
  <cdr:relSizeAnchor xmlns:cdr="http://schemas.openxmlformats.org/drawingml/2006/chartDrawing">
    <cdr:from>
      <cdr:x>0.54274</cdr:x>
      <cdr:y>0.8914</cdr:y>
    </cdr:from>
    <cdr:to>
      <cdr:x>0.59035</cdr:x>
      <cdr:y>0.95439</cdr:y>
    </cdr:to>
    <cdr:sp macro="" textlink="">
      <cdr:nvSpPr>
        <cdr:cNvPr id="6" name="TextBox 5"/>
        <cdr:cNvSpPr txBox="1"/>
      </cdr:nvSpPr>
      <cdr:spPr>
        <a:xfrm xmlns:a="http://schemas.openxmlformats.org/drawingml/2006/main">
          <a:off x="2925791" y="2696020"/>
          <a:ext cx="256662" cy="1905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id-ID" sz="1100"/>
            <a:t>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EFF03-3B0E-4816-A855-CB27F7F56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11151</Words>
  <Characters>63562</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74564</CharactersWithSpaces>
  <SharedDoc>false</SharedDoc>
  <HLinks>
    <vt:vector size="12" baseType="variant">
      <vt:variant>
        <vt:i4>21</vt:i4>
      </vt:variant>
      <vt:variant>
        <vt:i4>21</vt:i4>
      </vt:variant>
      <vt:variant>
        <vt:i4>0</vt:i4>
      </vt:variant>
      <vt:variant>
        <vt:i4>5</vt:i4>
      </vt:variant>
      <vt:variant>
        <vt:lpwstr>http://dia-installer.de/</vt:lpwstr>
      </vt:variant>
      <vt:variant>
        <vt:lpwstr/>
      </vt:variant>
      <vt:variant>
        <vt:i4>3604606</vt:i4>
      </vt:variant>
      <vt:variant>
        <vt:i4>0</vt:i4>
      </vt:variant>
      <vt:variant>
        <vt:i4>0</vt:i4>
      </vt:variant>
      <vt:variant>
        <vt:i4>5</vt:i4>
      </vt:variant>
      <vt:variant>
        <vt:lpwstr>https://creativecommons.org/licenses/by-sa/4.0/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c:creator>
  <cp:keywords/>
  <cp:lastModifiedBy>NOVE KARTIKA ERLIYANTI</cp:lastModifiedBy>
  <cp:revision>3</cp:revision>
  <cp:lastPrinted>2018-05-18T23:57:00Z</cp:lastPrinted>
  <dcterms:created xsi:type="dcterms:W3CDTF">2023-02-01T08:33:00Z</dcterms:created>
  <dcterms:modified xsi:type="dcterms:W3CDTF">2023-02-01T08:37:00Z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zotero-version="5.0.87"&gt;&lt;session id="iYTtagfE"/&gt;&lt;style id="http://www.zotero.org/styles/ieee" locale="en-US" hasBibliography="1" bibliographyStyleHasBeenSet="1"/&gt;&lt;prefs&gt;&lt;pref name="fieldType" value="Field"/&gt;&lt;pref name="storeReferenc</vt:lpwstr>
  </property>
  <property fmtid="{D5CDD505-2E9C-101B-9397-08002B2CF9AE}" pid="3" name="ZOTERO_PREF_2">
    <vt:lpwstr>es" value="true"/&gt;&lt;pref name="automaticJournalAbbreviations" value="true"/&gt;&lt;/prefs&gt;&lt;/data&gt;</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12th edition - Harvard</vt:lpwstr>
  </property>
  <property fmtid="{D5CDD505-2E9C-101B-9397-08002B2CF9AE}" pid="14" name="Mendeley Recent Style Id 5_1">
    <vt:lpwstr>http://www.zotero.org/styles/elsevier-harvard</vt:lpwstr>
  </property>
  <property fmtid="{D5CDD505-2E9C-101B-9397-08002B2CF9AE}" pid="15" name="Mendeley Recent Style Name 5_1">
    <vt:lpwstr>Elsevier - Harvard (with titles)</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(deprecated)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9th edition</vt:lpwstr>
  </property>
  <property fmtid="{D5CDD505-2E9C-101B-9397-08002B2CF9AE}" pid="24" name="Mendeley Document_1">
    <vt:lpwstr>True</vt:lpwstr>
  </property>
  <property fmtid="{D5CDD505-2E9C-101B-9397-08002B2CF9AE}" pid="25" name="Mendeley Citation Style_1">
    <vt:lpwstr>http://www.zotero.org/styles/ieee</vt:lpwstr>
  </property>
  <property fmtid="{D5CDD505-2E9C-101B-9397-08002B2CF9AE}" pid="26" name="Mendeley Unique User Id_1">
    <vt:lpwstr>126bb51f-c61a-3b24-8017-7acbc53934a0</vt:lpwstr>
  </property>
</Properties>
</file>