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100" w:rsidRDefault="00EF5154" w:rsidP="004F2A89">
      <w:pPr>
        <w:spacing w:after="0"/>
        <w:jc w:val="center"/>
        <w:rPr>
          <w:rFonts w:ascii="Times New Roman" w:hAnsi="Times New Roman" w:cs="Times New Roman"/>
          <w:sz w:val="28"/>
          <w:szCs w:val="28"/>
        </w:rPr>
      </w:pPr>
      <w:r>
        <w:rPr>
          <w:rFonts w:ascii="Times New Roman" w:hAnsi="Times New Roman" w:cs="Times New Roman"/>
          <w:sz w:val="28"/>
          <w:szCs w:val="28"/>
        </w:rPr>
        <w:t>Pengukuran Penerimaan Pembelanja Daring terhadap E-Marketplace Menggunakan Modifikasi UTAUT</w:t>
      </w:r>
    </w:p>
    <w:p w:rsidR="008453E5" w:rsidRDefault="008453E5" w:rsidP="004F2A89">
      <w:pPr>
        <w:spacing w:after="0"/>
        <w:jc w:val="center"/>
        <w:rPr>
          <w:rFonts w:ascii="Times New Roman" w:hAnsi="Times New Roman" w:cs="Times New Roman"/>
        </w:rPr>
      </w:pPr>
    </w:p>
    <w:p w:rsidR="001A3100" w:rsidRPr="00094BC4" w:rsidRDefault="00EF5154" w:rsidP="004F2A89">
      <w:pPr>
        <w:pStyle w:val="IEEEAuthorName"/>
        <w:spacing w:before="0" w:after="0"/>
        <w:rPr>
          <w:rFonts w:ascii="Times New Roman" w:hAnsi="Times New Roman" w:cs="Times New Roman"/>
          <w:sz w:val="20"/>
          <w:szCs w:val="20"/>
        </w:rPr>
      </w:pPr>
      <w:r w:rsidRPr="00094BC4">
        <w:rPr>
          <w:rFonts w:ascii="Times New Roman" w:hAnsi="Times New Roman" w:cs="Times New Roman"/>
          <w:b/>
          <w:sz w:val="20"/>
          <w:szCs w:val="20"/>
          <w:lang w:val="id-ID"/>
        </w:rPr>
        <w:t xml:space="preserve">Asif Faroqi </w:t>
      </w:r>
      <w:r w:rsidR="00094BC4">
        <w:rPr>
          <w:rFonts w:ascii="Times New Roman" w:hAnsi="Times New Roman" w:cs="Times New Roman"/>
          <w:b/>
          <w:sz w:val="20"/>
          <w:szCs w:val="20"/>
          <w:vertAlign w:val="superscript"/>
          <w:lang w:val="id-ID"/>
        </w:rPr>
        <w:t>1</w:t>
      </w:r>
      <w:r w:rsidR="009B74E3">
        <w:rPr>
          <w:rFonts w:ascii="Times New Roman" w:hAnsi="Times New Roman" w:cs="Times New Roman"/>
          <w:b/>
          <w:sz w:val="20"/>
          <w:szCs w:val="20"/>
          <w:lang w:val="id-ID"/>
        </w:rPr>
        <w:t>, Apol</w:t>
      </w:r>
      <w:r w:rsidR="009B74E3">
        <w:rPr>
          <w:rFonts w:ascii="Times New Roman" w:hAnsi="Times New Roman" w:cs="Times New Roman"/>
          <w:b/>
          <w:sz w:val="20"/>
          <w:szCs w:val="20"/>
          <w:lang w:val="en-US"/>
        </w:rPr>
        <w:t xml:space="preserve"> </w:t>
      </w:r>
      <w:r w:rsidR="009B74E3">
        <w:rPr>
          <w:rFonts w:ascii="Times New Roman" w:hAnsi="Times New Roman" w:cs="Times New Roman"/>
          <w:b/>
          <w:sz w:val="20"/>
          <w:szCs w:val="20"/>
          <w:lang w:val="id-ID"/>
        </w:rPr>
        <w:t>Subriadi</w:t>
      </w:r>
      <w:r w:rsidRPr="00094BC4">
        <w:rPr>
          <w:rFonts w:ascii="Times New Roman" w:hAnsi="Times New Roman" w:cs="Times New Roman"/>
          <w:b/>
          <w:sz w:val="20"/>
          <w:szCs w:val="20"/>
          <w:lang w:val="id-ID"/>
        </w:rPr>
        <w:t xml:space="preserve"> </w:t>
      </w:r>
      <w:r w:rsidR="0054289B">
        <w:rPr>
          <w:rFonts w:ascii="Times New Roman" w:hAnsi="Times New Roman" w:cs="Times New Roman"/>
          <w:b/>
          <w:sz w:val="20"/>
          <w:szCs w:val="20"/>
          <w:lang w:val="en-US"/>
        </w:rPr>
        <w:t>P</w:t>
      </w:r>
      <w:bookmarkStart w:id="0" w:name="_GoBack"/>
      <w:bookmarkEnd w:id="0"/>
      <w:r w:rsidR="00094BC4">
        <w:rPr>
          <w:rFonts w:ascii="Times New Roman" w:hAnsi="Times New Roman" w:cs="Times New Roman"/>
          <w:b/>
          <w:sz w:val="20"/>
          <w:szCs w:val="20"/>
          <w:vertAlign w:val="superscript"/>
          <w:lang w:val="id-ID"/>
        </w:rPr>
        <w:t>2</w:t>
      </w:r>
    </w:p>
    <w:p w:rsidR="001A3100" w:rsidRPr="00094BC4" w:rsidRDefault="00EF5154" w:rsidP="004F2A89">
      <w:pPr>
        <w:spacing w:after="0"/>
        <w:jc w:val="center"/>
        <w:rPr>
          <w:rFonts w:ascii="Times New Roman" w:hAnsi="Times New Roman" w:cs="Times New Roman"/>
          <w:szCs w:val="20"/>
        </w:rPr>
      </w:pPr>
      <w:r w:rsidRPr="00094BC4">
        <w:rPr>
          <w:rFonts w:ascii="Times New Roman" w:hAnsi="Times New Roman" w:cs="Times New Roman"/>
          <w:szCs w:val="20"/>
          <w:vertAlign w:val="superscript"/>
        </w:rPr>
        <w:t>1,</w:t>
      </w:r>
      <w:r w:rsidR="00094BC4">
        <w:rPr>
          <w:rFonts w:ascii="Times New Roman" w:hAnsi="Times New Roman" w:cs="Times New Roman"/>
          <w:szCs w:val="20"/>
          <w:vertAlign w:val="superscript"/>
          <w:lang w:val="id-ID"/>
        </w:rPr>
        <w:t>2</w:t>
      </w:r>
      <w:r w:rsidRPr="00094BC4">
        <w:rPr>
          <w:rFonts w:ascii="Times New Roman" w:eastAsia="Tinos" w:hAnsi="Times New Roman" w:cs="Times New Roman"/>
          <w:szCs w:val="20"/>
        </w:rPr>
        <w:t xml:space="preserve">Jurusan Sistem Informasi, Fakultas Teknologi Informasi, Institut Teknologi Sepuluh Nopember </w:t>
      </w:r>
      <w:r w:rsidRPr="00094BC4">
        <w:rPr>
          <w:rFonts w:ascii="Times New Roman" w:hAnsi="Times New Roman" w:cs="Times New Roman"/>
          <w:szCs w:val="20"/>
          <w:lang w:val="id-ID"/>
        </w:rPr>
        <w:t>Kampus Keputih, Sukolilo, Surabaya 60111</w:t>
      </w:r>
    </w:p>
    <w:p w:rsidR="001A3100" w:rsidRPr="00094BC4" w:rsidRDefault="00094BC4" w:rsidP="004F2A89">
      <w:pPr>
        <w:pStyle w:val="IEEEAuthorEmail"/>
        <w:spacing w:after="0"/>
        <w:rPr>
          <w:rFonts w:ascii="Tinos" w:hAnsi="Tinos"/>
          <w:sz w:val="20"/>
          <w:szCs w:val="20"/>
          <w:lang w:val="id-ID"/>
        </w:rPr>
      </w:pPr>
      <w:r>
        <w:rPr>
          <w:rFonts w:ascii="Times New Roman" w:hAnsi="Times New Roman" w:cs="Times New Roman"/>
          <w:sz w:val="20"/>
          <w:szCs w:val="20"/>
          <w:vertAlign w:val="superscript"/>
          <w:lang w:val="id-ID"/>
        </w:rPr>
        <w:t>1)</w:t>
      </w:r>
      <w:r w:rsidR="00EF5154" w:rsidRPr="00094BC4">
        <w:rPr>
          <w:rFonts w:ascii="Times New Roman" w:hAnsi="Times New Roman" w:cs="Times New Roman"/>
          <w:sz w:val="20"/>
          <w:szCs w:val="20"/>
          <w:lang w:val="id-ID"/>
        </w:rPr>
        <w:t>asif</w:t>
      </w:r>
      <w:r w:rsidR="00EF5154" w:rsidRPr="00094BC4">
        <w:rPr>
          <w:rFonts w:ascii="Times New Roman" w:hAnsi="Times New Roman" w:cs="Times New Roman"/>
          <w:sz w:val="20"/>
          <w:szCs w:val="20"/>
        </w:rPr>
        <w:t>.faroqi40@gmail.com</w:t>
      </w:r>
    </w:p>
    <w:p w:rsidR="00094BC4" w:rsidRDefault="00094BC4" w:rsidP="004F2A89">
      <w:pPr>
        <w:spacing w:after="0"/>
        <w:jc w:val="center"/>
      </w:pPr>
    </w:p>
    <w:p w:rsidR="008453E5" w:rsidRDefault="008453E5" w:rsidP="004F2A89">
      <w:pPr>
        <w:spacing w:after="0"/>
        <w:jc w:val="center"/>
      </w:pPr>
    </w:p>
    <w:p w:rsidR="008453E5" w:rsidRDefault="00EF5154" w:rsidP="004F2A89">
      <w:pPr>
        <w:spacing w:after="0"/>
        <w:ind w:left="567" w:right="567"/>
        <w:rPr>
          <w:rFonts w:ascii="Times New Roman" w:hAnsi="Times New Roman" w:cs="Times New Roman"/>
          <w:i/>
          <w:color w:val="000000" w:themeColor="text1"/>
          <w:sz w:val="22"/>
        </w:rPr>
      </w:pPr>
      <w:r>
        <w:rPr>
          <w:rFonts w:ascii="Times New Roman" w:hAnsi="Times New Roman" w:cs="Times New Roman"/>
          <w:b/>
          <w:i/>
          <w:sz w:val="22"/>
        </w:rPr>
        <w:t>Abstract</w:t>
      </w:r>
      <w:r w:rsidR="00094BC4">
        <w:rPr>
          <w:rFonts w:ascii="Times New Roman" w:hAnsi="Times New Roman" w:cs="Times New Roman"/>
          <w:b/>
          <w:i/>
          <w:sz w:val="22"/>
        </w:rPr>
        <w:t>.</w:t>
      </w:r>
      <w:r>
        <w:rPr>
          <w:rFonts w:ascii="Times New Roman" w:hAnsi="Times New Roman" w:cs="Times New Roman"/>
          <w:b/>
          <w:i/>
          <w:sz w:val="22"/>
        </w:rPr>
        <w:t xml:space="preserve"> </w:t>
      </w:r>
      <w:r>
        <w:rPr>
          <w:rFonts w:ascii="Times New Roman" w:hAnsi="Times New Roman" w:cs="Times New Roman"/>
          <w:i/>
          <w:color w:val="000000" w:themeColor="text1"/>
          <w:sz w:val="22"/>
        </w:rPr>
        <w:t xml:space="preserve">One of the fastest growing e-commerce business model is e-marketplace. Competition between e-marketplace also took place tight, thus causing an e-marketplace more successfull than other e-marketplace. An e-marketplace is said to be successful and can survive if accepted by users, both from buyers and sellers. Therefore understanding the motivation of people in using e-marketplace is necessary. Most of the existing research has analyzed this only from the external motivation of e-marketplace acceptance by users. This study discusses intrinsic and extrinsic motivation that impact on the acceptance of e-marketplace by internet users, espesially online shoppers in Indonesia. This study uses the expanded of Unified Theory of Acceptance and Use of Technology by adding a shopping enjoyment construct as part of the flow theory to represent the intrinsic motivation of e-marketplace users. </w:t>
      </w:r>
    </w:p>
    <w:p w:rsidR="008453E5" w:rsidRDefault="00EF5154" w:rsidP="008453E5">
      <w:pPr>
        <w:spacing w:after="0"/>
        <w:ind w:left="567" w:right="567" w:firstLine="720"/>
        <w:rPr>
          <w:rFonts w:ascii="Times New Roman" w:hAnsi="Times New Roman" w:cs="Times New Roman"/>
          <w:i/>
          <w:color w:val="000000" w:themeColor="text1"/>
          <w:sz w:val="22"/>
        </w:rPr>
      </w:pPr>
      <w:r>
        <w:rPr>
          <w:rFonts w:ascii="Times New Roman" w:hAnsi="Times New Roman" w:cs="Times New Roman"/>
          <w:i/>
          <w:color w:val="000000" w:themeColor="text1"/>
          <w:sz w:val="22"/>
        </w:rPr>
        <w:t>The sample of this study takes the subject of students, workers and housewives. This is based on the result of a 2015 APJII survey which state that the largest internet users in Indonesia is a worker or a self-employed (62%), housewives (16,6%) and students (7,8%). The results of this study are expected to provide information about the motivation of acceptance of e-marketplace by internet users, espesially online shoppers. It is expected to be an input for e-marketplace service providers to make improvements to its service.</w:t>
      </w:r>
    </w:p>
    <w:p w:rsidR="001A3100" w:rsidRDefault="00EF5154" w:rsidP="004F2A89">
      <w:pPr>
        <w:spacing w:after="0"/>
        <w:ind w:left="567" w:right="567"/>
        <w:rPr>
          <w:rFonts w:ascii="Times New Roman" w:hAnsi="Times New Roman" w:cs="Times New Roman"/>
          <w:i/>
          <w:color w:val="212121"/>
          <w:sz w:val="22"/>
        </w:rPr>
      </w:pPr>
      <w:r w:rsidRPr="00094BC4">
        <w:rPr>
          <w:rFonts w:ascii="Times New Roman" w:hAnsi="Times New Roman" w:cs="Times New Roman"/>
          <w:b/>
          <w:i/>
          <w:sz w:val="22"/>
        </w:rPr>
        <w:t>Keywords</w:t>
      </w:r>
      <w:r>
        <w:rPr>
          <w:rFonts w:ascii="Times New Roman" w:hAnsi="Times New Roman" w:cs="Times New Roman"/>
          <w:i/>
          <w:sz w:val="22"/>
        </w:rPr>
        <w:t>: UTAUT, Technology Acceptance Theory, E-marketplace, Shopping enjoyment</w:t>
      </w:r>
    </w:p>
    <w:p w:rsidR="00094BC4" w:rsidRDefault="00094BC4" w:rsidP="004F2A89">
      <w:pPr>
        <w:spacing w:after="0"/>
        <w:ind w:left="567" w:right="567"/>
        <w:rPr>
          <w:rFonts w:ascii="Times New Roman" w:hAnsi="Times New Roman" w:cs="Times New Roman"/>
          <w:b/>
          <w:i/>
          <w:sz w:val="22"/>
        </w:rPr>
      </w:pPr>
    </w:p>
    <w:p w:rsidR="008453E5" w:rsidRDefault="00EF5154" w:rsidP="004F2A89">
      <w:pPr>
        <w:spacing w:after="0"/>
        <w:ind w:left="567" w:right="567"/>
        <w:rPr>
          <w:rFonts w:ascii="Times New Roman" w:hAnsi="Times New Roman" w:cs="Times New Roman"/>
          <w:sz w:val="22"/>
        </w:rPr>
      </w:pPr>
      <w:r w:rsidRPr="00094BC4">
        <w:rPr>
          <w:rFonts w:ascii="Times New Roman" w:hAnsi="Times New Roman" w:cs="Times New Roman"/>
          <w:b/>
          <w:sz w:val="22"/>
        </w:rPr>
        <w:t>Abstrak</w:t>
      </w:r>
      <w:r w:rsidR="00094BC4" w:rsidRPr="00094BC4">
        <w:rPr>
          <w:rFonts w:ascii="Times New Roman" w:hAnsi="Times New Roman" w:cs="Times New Roman"/>
          <w:sz w:val="22"/>
        </w:rPr>
        <w:t xml:space="preserve">. </w:t>
      </w:r>
      <w:r w:rsidRPr="00094BC4">
        <w:rPr>
          <w:rFonts w:ascii="Times New Roman" w:hAnsi="Times New Roman" w:cs="Times New Roman"/>
          <w:sz w:val="22"/>
        </w:rPr>
        <w:t xml:space="preserve">Salah satu model bisnis perdagangan daring yang sedang berkembang pesat adalah e-marketplace. Kompetisi antar e-marketplace pun berlangsung ketat, sehingga menyebabkan e-marketplace yang satu lebih sukses dibandingkan e-marketplace yang lain. Sebuah e-marketplace dikatakan sukses dan dapat bertahan jika diterima oleh penggunanya, baik dari sisi pembeli maupun penjual. Oleh karena itu, memahami motivasi orang-orang dalam menggunakan layanan e-marketplace sangat diperlukan. Kebanyakan penelitian yang ada telah menganalisis hal ini hanya dari motivasi eksternal penerimaan e-marketplace oleh pengguna. Penelitian ini membahas tentang motivasi intrinsik dan ekstrinsik yang memberi dampak pada penerimaan e-marketplace oleh pengguna internet khususnya pembelanja daring di Indonesia. Penelitian ini menggunakan Unified Theory of Acceptance </w:t>
      </w:r>
      <w:proofErr w:type="gramStart"/>
      <w:r w:rsidRPr="00094BC4">
        <w:rPr>
          <w:rFonts w:ascii="Times New Roman" w:hAnsi="Times New Roman" w:cs="Times New Roman"/>
          <w:sz w:val="22"/>
        </w:rPr>
        <w:t>And</w:t>
      </w:r>
      <w:proofErr w:type="gramEnd"/>
      <w:r w:rsidRPr="00094BC4">
        <w:rPr>
          <w:rFonts w:ascii="Times New Roman" w:hAnsi="Times New Roman" w:cs="Times New Roman"/>
          <w:sz w:val="22"/>
        </w:rPr>
        <w:t xml:space="preserve"> Use of Technology yang telah diperluas dengan menambahkan konstruk shopping enjoyment sebagai bagian dari flow theory untuk mewakili motivasi intrinsik dari pengguna e-marketplace. </w:t>
      </w:r>
    </w:p>
    <w:p w:rsidR="001A3100" w:rsidRPr="00094BC4" w:rsidRDefault="00EF5154" w:rsidP="008453E5">
      <w:pPr>
        <w:spacing w:after="0"/>
        <w:ind w:left="567" w:right="567" w:firstLine="873"/>
        <w:rPr>
          <w:rFonts w:ascii="Times New Roman" w:hAnsi="Times New Roman" w:cs="Times New Roman"/>
          <w:sz w:val="22"/>
        </w:rPr>
      </w:pPr>
      <w:r w:rsidRPr="00094BC4">
        <w:rPr>
          <w:rFonts w:ascii="Times New Roman" w:hAnsi="Times New Roman" w:cs="Times New Roman"/>
          <w:sz w:val="22"/>
        </w:rPr>
        <w:t>Sample dari penelitian ini mengambil subjek mahasiswa, pekerja dan ibu rumah tangga. Hal ini berdasarkan hasil survei apjii tahun 2015 yang menyatakan bahwa pengguna internet terbesar di Indonesia adalah berprofesi sebagai pekerja atau wiraswasta (62%), ibu rumah tangga (16,6%) dan mahasiswa (7,8%). Hasil penelitian ini diharapkan dapat memberi informasi tentang motivasi penerimaan e-marketplace oleh pengguna internet khususnya pembelanja daring. Dari hasil tersebut diharapakan dapat menjadi masukan bagi penyedia layanan e-marketplace untuk melakukan perbaikan-perbaikan layanannya.</w:t>
      </w:r>
    </w:p>
    <w:p w:rsidR="001A3100" w:rsidRDefault="00094BC4" w:rsidP="008453E5">
      <w:pPr>
        <w:spacing w:after="0"/>
        <w:ind w:left="567" w:right="567"/>
        <w:rPr>
          <w:rFonts w:ascii="Times New Roman" w:hAnsi="Times New Roman" w:cs="Times New Roman"/>
          <w:sz w:val="22"/>
        </w:rPr>
      </w:pPr>
      <w:r w:rsidRPr="00094BC4">
        <w:rPr>
          <w:rFonts w:ascii="Times New Roman" w:hAnsi="Times New Roman" w:cs="Times New Roman"/>
          <w:b/>
          <w:sz w:val="22"/>
          <w:lang w:val="id-ID"/>
        </w:rPr>
        <w:lastRenderedPageBreak/>
        <w:t>Kata kunci</w:t>
      </w:r>
      <w:r w:rsidR="00EF5154" w:rsidRPr="00094BC4">
        <w:rPr>
          <w:rFonts w:ascii="Times New Roman" w:hAnsi="Times New Roman" w:cs="Times New Roman"/>
          <w:sz w:val="22"/>
          <w:lang w:val="id-ID"/>
        </w:rPr>
        <w:t xml:space="preserve">: </w:t>
      </w:r>
      <w:r w:rsidR="00EF5154" w:rsidRPr="00094BC4">
        <w:rPr>
          <w:rFonts w:ascii="Times New Roman" w:hAnsi="Times New Roman" w:cs="Times New Roman"/>
          <w:sz w:val="22"/>
        </w:rPr>
        <w:t>UTAUT, teori penerimaan teknologi, e-marketplace, kenikmatan belanja</w:t>
      </w:r>
    </w:p>
    <w:p w:rsidR="008453E5" w:rsidRDefault="008453E5" w:rsidP="004F2A89">
      <w:pPr>
        <w:pStyle w:val="Heading1"/>
        <w:spacing w:beforeAutospacing="0" w:after="0"/>
        <w:rPr>
          <w:rFonts w:ascii="Times New Roman" w:hAnsi="Times New Roman" w:cs="Times New Roman"/>
          <w:sz w:val="22"/>
          <w:szCs w:val="22"/>
        </w:rPr>
      </w:pPr>
    </w:p>
    <w:p w:rsidR="001A3100" w:rsidRDefault="00EF5154" w:rsidP="004F2A89">
      <w:pPr>
        <w:pStyle w:val="Heading1"/>
        <w:spacing w:beforeAutospacing="0" w:after="0"/>
        <w:rPr>
          <w:rFonts w:ascii="Times New Roman" w:hAnsi="Times New Roman" w:cs="Times New Roman"/>
          <w:sz w:val="22"/>
          <w:szCs w:val="22"/>
        </w:rPr>
      </w:pPr>
      <w:r>
        <w:rPr>
          <w:rFonts w:ascii="Times New Roman" w:hAnsi="Times New Roman" w:cs="Times New Roman"/>
          <w:sz w:val="22"/>
          <w:szCs w:val="22"/>
        </w:rPr>
        <w:t>1. Pendahuluan</w:t>
      </w:r>
    </w:p>
    <w:p w:rsidR="001A3100" w:rsidRDefault="00EF5154" w:rsidP="004F2A89">
      <w:pPr>
        <w:spacing w:after="0"/>
        <w:ind w:firstLine="720"/>
        <w:rPr>
          <w:rFonts w:ascii="Times New Roman" w:hAnsi="Times New Roman" w:cs="Times New Roman"/>
          <w:i/>
          <w:iCs/>
          <w:sz w:val="22"/>
        </w:rPr>
      </w:pPr>
      <w:r>
        <w:rPr>
          <w:rFonts w:ascii="Times New Roman" w:hAnsi="Times New Roman" w:cs="Times New Roman"/>
          <w:sz w:val="22"/>
        </w:rPr>
        <w:t xml:space="preserve">Salah satu perkembangan yang luar biasa dalam dekade terakhir ini adalah teknologi internet. Jumlah penggunanya dari tahun ke tahun selalu bertambah. Menurut Survey yang dilakukan oleh Asosiasi Penyelenggara Jasa Internet Indonesia (APJII), jumlah pengguna internet di Indonesia mencapai 88 juta orang hingga akhir tahun 2014 (APJII, 2015) dan bertambah menjadi 132,7 juta orang berdasarkan hasil survey APJII yang diterbitkan pada bulan November 2016 (APJII, 2016). Hampir di setiap lini kehidupan internet dimanfaatkan, sebagai contoh dibidang pemerintahan dengan lahirnya </w:t>
      </w:r>
      <w:r>
        <w:rPr>
          <w:rFonts w:ascii="Times New Roman" w:hAnsi="Times New Roman" w:cs="Times New Roman"/>
          <w:i/>
          <w:iCs/>
          <w:sz w:val="22"/>
        </w:rPr>
        <w:t>e-government</w:t>
      </w:r>
      <w:r>
        <w:rPr>
          <w:rFonts w:ascii="Times New Roman" w:hAnsi="Times New Roman" w:cs="Times New Roman"/>
          <w:sz w:val="22"/>
        </w:rPr>
        <w:t xml:space="preserve"> yang menawarkan banyak keunggulan, diantaranya meningkatkan komunikasi, interaksi dan kepercayaan masyarakat terhadap pemerintah (Peristeras, et al., 2009). Dibidang kesehatan dengan hadirnya sistem informasi dibidang kesehatan (Fichman, et al., 2011), serta dibidang lainnya termasuk bidang ekonomi dan perdagangan dengan lahirnya </w:t>
      </w:r>
      <w:r>
        <w:rPr>
          <w:rFonts w:ascii="Times New Roman" w:hAnsi="Times New Roman" w:cs="Times New Roman"/>
          <w:i/>
          <w:iCs/>
          <w:sz w:val="22"/>
        </w:rPr>
        <w:t xml:space="preserve">e-commerce. </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i/>
          <w:iCs/>
          <w:sz w:val="22"/>
        </w:rPr>
        <w:t xml:space="preserve">E-commerce </w:t>
      </w:r>
      <w:r>
        <w:rPr>
          <w:rFonts w:ascii="Times New Roman" w:hAnsi="Times New Roman" w:cs="Times New Roman"/>
          <w:sz w:val="22"/>
        </w:rPr>
        <w:t xml:space="preserve">sendiri pada teknis pelaksanaannya terbagi menjadi beberapa model bisnis, setidaknya ada lima model bisnis </w:t>
      </w:r>
      <w:r>
        <w:rPr>
          <w:rFonts w:ascii="Times New Roman" w:hAnsi="Times New Roman" w:cs="Times New Roman"/>
          <w:i/>
          <w:iCs/>
          <w:sz w:val="22"/>
        </w:rPr>
        <w:t xml:space="preserve">e-commerce </w:t>
      </w:r>
      <w:r>
        <w:rPr>
          <w:rFonts w:ascii="Times New Roman" w:hAnsi="Times New Roman" w:cs="Times New Roman"/>
          <w:sz w:val="22"/>
        </w:rPr>
        <w:t xml:space="preserve">di Indonesia, diantaranya adalah iklan baris, toko </w:t>
      </w:r>
      <w:r>
        <w:rPr>
          <w:rFonts w:ascii="Times New Roman" w:hAnsi="Times New Roman" w:cs="Times New Roman"/>
          <w:i/>
          <w:iCs/>
          <w:sz w:val="22"/>
        </w:rPr>
        <w:t>online b2c</w:t>
      </w:r>
      <w:r>
        <w:rPr>
          <w:rFonts w:ascii="Times New Roman" w:hAnsi="Times New Roman" w:cs="Times New Roman"/>
          <w:sz w:val="22"/>
        </w:rPr>
        <w:t xml:space="preserve">, toko online di media sosial, </w:t>
      </w:r>
      <w:r>
        <w:rPr>
          <w:rFonts w:ascii="Times New Roman" w:hAnsi="Times New Roman" w:cs="Times New Roman"/>
          <w:i/>
          <w:iCs/>
          <w:sz w:val="22"/>
        </w:rPr>
        <w:t>shopping mall</w:t>
      </w:r>
      <w:r>
        <w:rPr>
          <w:rFonts w:ascii="Times New Roman" w:hAnsi="Times New Roman" w:cs="Times New Roman"/>
          <w:sz w:val="22"/>
        </w:rPr>
        <w:t xml:space="preserve">, dan </w:t>
      </w:r>
      <w:r>
        <w:rPr>
          <w:rFonts w:ascii="Times New Roman" w:hAnsi="Times New Roman" w:cs="Times New Roman"/>
          <w:i/>
          <w:iCs/>
          <w:sz w:val="22"/>
        </w:rPr>
        <w:t>e-marketplace</w:t>
      </w:r>
      <w:r>
        <w:rPr>
          <w:rFonts w:ascii="Times New Roman" w:hAnsi="Times New Roman" w:cs="Times New Roman"/>
          <w:sz w:val="22"/>
        </w:rPr>
        <w:t xml:space="preserve">. </w:t>
      </w:r>
      <w:r>
        <w:rPr>
          <w:rFonts w:ascii="Times New Roman" w:hAnsi="Times New Roman" w:cs="Times New Roman"/>
          <w:i/>
          <w:iCs/>
          <w:sz w:val="22"/>
        </w:rPr>
        <w:t xml:space="preserve">E-marketplace </w:t>
      </w:r>
      <w:r>
        <w:rPr>
          <w:rFonts w:ascii="Times New Roman" w:hAnsi="Times New Roman" w:cs="Times New Roman"/>
          <w:sz w:val="22"/>
        </w:rPr>
        <w:t xml:space="preserve">merupakan model bisnis dimana website yang bersangkutan tidak hanya membantu mempromosikan barang dagangan saja, tetapi juga memfasilitasi transaksi pembayaran secara daring. Belakangan banyak bermunculan </w:t>
      </w:r>
      <w:r>
        <w:rPr>
          <w:rFonts w:ascii="Times New Roman" w:hAnsi="Times New Roman" w:cs="Times New Roman"/>
          <w:i/>
          <w:iCs/>
          <w:sz w:val="22"/>
        </w:rPr>
        <w:t>e-marketplace</w:t>
      </w:r>
      <w:r>
        <w:rPr>
          <w:rFonts w:ascii="Times New Roman" w:hAnsi="Times New Roman" w:cs="Times New Roman"/>
          <w:sz w:val="22"/>
        </w:rPr>
        <w:t xml:space="preserve"> di Indonesia, beberapa diantaranya yang terkenal ada tokopedia, bukalapak dan lazada. Beberapa </w:t>
      </w:r>
      <w:r>
        <w:rPr>
          <w:rFonts w:ascii="Times New Roman" w:hAnsi="Times New Roman" w:cs="Times New Roman"/>
          <w:i/>
          <w:iCs/>
          <w:sz w:val="22"/>
        </w:rPr>
        <w:t>e-marketpalce</w:t>
      </w:r>
      <w:r>
        <w:rPr>
          <w:rFonts w:ascii="Times New Roman" w:hAnsi="Times New Roman" w:cs="Times New Roman"/>
          <w:sz w:val="22"/>
        </w:rPr>
        <w:t xml:space="preserve"> tersebut ada yang lebih sukses daripada yang lainnya. Kesuksesan sebuah </w:t>
      </w:r>
      <w:r>
        <w:rPr>
          <w:rFonts w:ascii="Times New Roman" w:hAnsi="Times New Roman" w:cs="Times New Roman"/>
          <w:i/>
          <w:iCs/>
          <w:sz w:val="22"/>
        </w:rPr>
        <w:t xml:space="preserve">e-marketplace </w:t>
      </w:r>
      <w:r>
        <w:rPr>
          <w:rFonts w:ascii="Times New Roman" w:hAnsi="Times New Roman" w:cs="Times New Roman"/>
          <w:sz w:val="22"/>
        </w:rPr>
        <w:t xml:space="preserve">terkait erat dengan partisipasi dari penjual dan pembeli. Tanpa jumlah pengguna yang besar, baik dari sisi pembeli maupun penjual, sebuah </w:t>
      </w:r>
      <w:r>
        <w:rPr>
          <w:rFonts w:ascii="Times New Roman" w:hAnsi="Times New Roman" w:cs="Times New Roman"/>
          <w:i/>
          <w:iCs/>
          <w:sz w:val="22"/>
        </w:rPr>
        <w:t>e-marketplace</w:t>
      </w:r>
      <w:r>
        <w:rPr>
          <w:rFonts w:ascii="Times New Roman" w:hAnsi="Times New Roman" w:cs="Times New Roman"/>
          <w:sz w:val="22"/>
        </w:rPr>
        <w:t xml:space="preserve"> tidak akan laku (Kangning, et al., 2014).  Di Cina, persaingan antar e-marketplace juga terjadi. Eachnet yang pada tahun 2003 menguasai pasar </w:t>
      </w:r>
      <w:r>
        <w:rPr>
          <w:rFonts w:ascii="Times New Roman" w:hAnsi="Times New Roman" w:cs="Times New Roman"/>
          <w:i/>
          <w:iCs/>
          <w:sz w:val="22"/>
        </w:rPr>
        <w:t xml:space="preserve">e-marketplace </w:t>
      </w:r>
      <w:r>
        <w:rPr>
          <w:rFonts w:ascii="Times New Roman" w:hAnsi="Times New Roman" w:cs="Times New Roman"/>
          <w:sz w:val="22"/>
        </w:rPr>
        <w:t xml:space="preserve">di Cina sebesar 72,4%, pada tahun 2005 Eachnet yang diakuisisi Ebay hanya menguasai 36,4%, kalah oleh Taobao yang menguasai pasar e-marketplace sebesar 58,6% (Chen, et al., 2007). </w:t>
      </w:r>
    </w:p>
    <w:p w:rsidR="001A3100" w:rsidRDefault="00EF5154" w:rsidP="004F2A89">
      <w:pPr>
        <w:spacing w:after="0"/>
        <w:ind w:firstLine="720"/>
      </w:pPr>
      <w:r>
        <w:rPr>
          <w:rFonts w:ascii="Times New Roman" w:hAnsi="Times New Roman" w:cs="Times New Roman"/>
          <w:sz w:val="22"/>
          <w:szCs w:val="28"/>
        </w:rPr>
        <w:t>Kegiatan belanja sendiri sebenarnya bukan hanya tentang memenuhi sebuah kebutuhan, tetapi belanja juga merupakan kegiatan yang bersifat rekreasional bagi sebagian orang (Pu-Lai To, et al., 2007). Motivasi rekreasional didefinisikan sebagai sikap umum konsumen terhadap belanja, maksudnya adalah konsumen memandang atau merasakan kegiatan belanja sebagai kegiatan yang menyenangkan disebabkan oleh kegiatan itu sendiri (Koufaris, 2002). Dengan demikian, faktor-faktor yang melatarbelakangi seseorang pergi berbelanja bukan hanya dari faktor ekstrinsik yang datang dari lingkungan luar pembelanja, tetapi juga faktor intrinsik yang datang dari dalam diri pembelanja itu sendiri.</w:t>
      </w:r>
      <w:r>
        <w:t xml:space="preserve"> </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Untuk mengukur faktor-faktor yang dapat mempengaruhi penerimaan pembelanja daring di Indonesia terhadap e-marketpalce, maka dilakukan penelitian ini sekaligus untuk menguji modifikasi model UTAUT. UTAUT sendiri merupakan model penerimaan teknologi hasil penelitian Venkatesh dkk (Venkatesh, et al., 2003) yang mengevaluasi delapan model penerimaan teknologi terkemuka sebelumnya dan mengintegrasikannya kedalam model baru bernama UTAUT. Shopping enjoyment ditambahkan kedalam model UTAUT, melengkapi empat konstruk utama harapan kinerja (</w:t>
      </w:r>
      <w:r>
        <w:rPr>
          <w:rFonts w:ascii="Times New Roman" w:hAnsi="Times New Roman" w:cs="Times New Roman"/>
          <w:i/>
          <w:iCs/>
          <w:sz w:val="22"/>
        </w:rPr>
        <w:t>performance expectancy</w:t>
      </w:r>
      <w:r>
        <w:rPr>
          <w:rFonts w:ascii="Times New Roman" w:hAnsi="Times New Roman" w:cs="Times New Roman"/>
          <w:sz w:val="22"/>
        </w:rPr>
        <w:t>), harapan usaha (</w:t>
      </w:r>
      <w:r>
        <w:rPr>
          <w:rFonts w:ascii="Times New Roman" w:hAnsi="Times New Roman" w:cs="Times New Roman"/>
          <w:i/>
          <w:iCs/>
          <w:sz w:val="22"/>
        </w:rPr>
        <w:t>Effort Expectancy</w:t>
      </w:r>
      <w:r>
        <w:rPr>
          <w:rFonts w:ascii="Times New Roman" w:hAnsi="Times New Roman" w:cs="Times New Roman"/>
          <w:sz w:val="22"/>
        </w:rPr>
        <w:t>), pengaruh sosial (</w:t>
      </w:r>
      <w:r>
        <w:rPr>
          <w:rFonts w:ascii="Times New Roman" w:hAnsi="Times New Roman" w:cs="Times New Roman"/>
          <w:i/>
          <w:iCs/>
          <w:sz w:val="22"/>
        </w:rPr>
        <w:t>social influence</w:t>
      </w:r>
      <w:r>
        <w:rPr>
          <w:rFonts w:ascii="Times New Roman" w:hAnsi="Times New Roman" w:cs="Times New Roman"/>
          <w:sz w:val="22"/>
        </w:rPr>
        <w:t>) dan kondisi yang memfasilitasi (</w:t>
      </w:r>
      <w:r>
        <w:rPr>
          <w:rFonts w:ascii="Times New Roman" w:hAnsi="Times New Roman" w:cs="Times New Roman"/>
          <w:i/>
          <w:iCs/>
          <w:sz w:val="22"/>
        </w:rPr>
        <w:t>Facilitating Condition</w:t>
      </w:r>
      <w:r>
        <w:rPr>
          <w:rFonts w:ascii="Times New Roman" w:hAnsi="Times New Roman" w:cs="Times New Roman"/>
          <w:sz w:val="22"/>
        </w:rPr>
        <w:t>) untuk mewakili nilai-nilai hedonis dan rekreasional dalam kegiatan belanja sebagai faktor intrinsik. Hasil penelitian ini diharapkan dapat menjadi masukan berarti bagi praktisi e-marketplace untuk mengembangkan layanannya.</w:t>
      </w:r>
    </w:p>
    <w:p w:rsidR="00EF5154" w:rsidRDefault="00EF5154" w:rsidP="004F2A89">
      <w:pPr>
        <w:spacing w:after="0"/>
        <w:ind w:firstLine="720"/>
        <w:rPr>
          <w:rFonts w:ascii="Times New Roman" w:hAnsi="Times New Roman" w:cs="Times New Roman"/>
          <w:sz w:val="22"/>
        </w:rPr>
      </w:pPr>
    </w:p>
    <w:p w:rsidR="008453E5" w:rsidRDefault="008453E5">
      <w:pPr>
        <w:spacing w:after="160" w:line="259" w:lineRule="auto"/>
        <w:jc w:val="left"/>
        <w:rPr>
          <w:rFonts w:ascii="Times New Roman" w:eastAsiaTheme="majorEastAsia" w:hAnsi="Times New Roman" w:cs="Times New Roman"/>
          <w:b/>
          <w:bCs/>
          <w:sz w:val="22"/>
        </w:rPr>
      </w:pPr>
      <w:r>
        <w:rPr>
          <w:rFonts w:ascii="Times New Roman" w:hAnsi="Times New Roman" w:cs="Times New Roman"/>
          <w:sz w:val="22"/>
        </w:rPr>
        <w:br w:type="page"/>
      </w:r>
    </w:p>
    <w:p w:rsidR="001A3100" w:rsidRDefault="00EF5154" w:rsidP="004F2A89">
      <w:pPr>
        <w:pStyle w:val="Heading1"/>
        <w:spacing w:beforeAutospacing="0" w:after="0"/>
        <w:rPr>
          <w:rFonts w:ascii="Times New Roman" w:hAnsi="Times New Roman" w:cs="Times New Roman"/>
          <w:sz w:val="22"/>
          <w:szCs w:val="22"/>
        </w:rPr>
      </w:pPr>
      <w:r>
        <w:rPr>
          <w:rFonts w:ascii="Times New Roman" w:hAnsi="Times New Roman" w:cs="Times New Roman"/>
          <w:sz w:val="22"/>
          <w:szCs w:val="22"/>
        </w:rPr>
        <w:lastRenderedPageBreak/>
        <w:t>2. Tinjauan Pustaka</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E-marketplace merupakan sistem yang berbasis web yang menghubungkan berbagai bisnis bersama-sama untuk tujuan perdagangan maupun kolaborasi. Sedangkan Bakos</w:t>
      </w:r>
      <w:r>
        <w:rPr>
          <w:rFonts w:ascii="Times New Roman" w:hAnsi="Times New Roman" w:cs="Times New Roman"/>
          <w:sz w:val="22"/>
          <w:lang w:val="id-ID"/>
        </w:rPr>
        <w:t xml:space="preserve"> sebagaimana dikutip Turban,</w:t>
      </w:r>
      <w:r>
        <w:rPr>
          <w:rFonts w:ascii="Times New Roman" w:hAnsi="Times New Roman" w:cs="Times New Roman"/>
          <w:sz w:val="22"/>
        </w:rPr>
        <w:t xml:space="preserve"> mendefinisikan e-marketplace sebagai platform transaksi digital yang menyediakan infrastruktur kelembagaan dan lingkungan kolaboratif untuk mempertemukan penjual dan pembeli yang sedang mencari lingkungan virtual transaksi maupun interaksi (Turban, 2008). Dari defnisi tersebut karakteristik yang dapat kita simpulkan dari sebuah e-marketplace adalah ia mampu mempertemukan penjual dan pembeli dalam satu tempat dan memberi fasilitas mereka dalam urusan transaksi maupun interaksi.</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Beberapa penelitian penerimaan e-marketplace telah dilakukan. Faroqi (faroqi dkk., 2016) dalam penelitiannya berhasil merangkum beberapa hasil penelitian tentang faktor-faktor penerimaan e-marketplace. Hasil penelitiannya menunjukkan bahwa penelitian tentang e-marketplace yang telah dilakukan lebih menekankan pada faktor-faktor eksternal, sementara faktor internal masih jarang dilakukan. Selain itu, objek studi kasus yang diangkat mayoritas adalah b2b e-marketplace, sementara untuk c2c e-marketplace masih jarang dibahas oleh para peneliti. Tabel 1 merangkum beberapa penelitian lain yang berkaitan dengan pembahasan pada penelitian ini.</w:t>
      </w:r>
    </w:p>
    <w:p w:rsidR="004F2A89" w:rsidRDefault="004F2A89" w:rsidP="004F2A89">
      <w:pPr>
        <w:spacing w:after="0"/>
        <w:ind w:firstLine="720"/>
        <w:rPr>
          <w:rFonts w:ascii="Times New Roman" w:hAnsi="Times New Roman" w:cs="Times New Roman"/>
          <w:sz w:val="22"/>
        </w:rPr>
      </w:pPr>
    </w:p>
    <w:p w:rsidR="001A3100" w:rsidRDefault="00EF5154" w:rsidP="004F2A89">
      <w:pPr>
        <w:spacing w:after="0"/>
        <w:jc w:val="left"/>
        <w:rPr>
          <w:rFonts w:ascii="Times New Roman" w:hAnsi="Times New Roman" w:cs="Times New Roman"/>
          <w:b/>
          <w:bCs/>
          <w:sz w:val="22"/>
          <w:lang w:val="id-ID"/>
        </w:rPr>
      </w:pPr>
      <w:r>
        <w:rPr>
          <w:rFonts w:ascii="Times New Roman" w:hAnsi="Times New Roman" w:cs="Times New Roman"/>
          <w:b/>
          <w:bCs/>
          <w:sz w:val="22"/>
          <w:lang w:val="id-ID"/>
        </w:rPr>
        <w:t>Tabel 1. Sumber Kajian Pustaka</w:t>
      </w:r>
    </w:p>
    <w:tbl>
      <w:tblPr>
        <w:tblStyle w:val="TableGrid"/>
        <w:tblW w:w="8469" w:type="dxa"/>
        <w:jc w:val="center"/>
        <w:tblBorders>
          <w:top w:val="single" w:sz="8" w:space="0" w:color="000001"/>
          <w:left w:val="none" w:sz="0" w:space="0" w:color="auto"/>
          <w:bottom w:val="single" w:sz="8" w:space="0" w:color="000001"/>
          <w:right w:val="none" w:sz="0" w:space="0" w:color="auto"/>
          <w:insideH w:val="single" w:sz="8" w:space="0" w:color="000001"/>
          <w:insideV w:val="none" w:sz="0" w:space="0" w:color="auto"/>
        </w:tblBorders>
        <w:tblLayout w:type="fixed"/>
        <w:tblLook w:val="04A0" w:firstRow="1" w:lastRow="0" w:firstColumn="1" w:lastColumn="0" w:noHBand="0" w:noVBand="1"/>
      </w:tblPr>
      <w:tblGrid>
        <w:gridCol w:w="2835"/>
        <w:gridCol w:w="2372"/>
        <w:gridCol w:w="463"/>
        <w:gridCol w:w="2799"/>
      </w:tblGrid>
      <w:tr w:rsidR="001A3100" w:rsidTr="008453E5">
        <w:trPr>
          <w:trHeight w:val="578"/>
          <w:jc w:val="center"/>
        </w:trPr>
        <w:tc>
          <w:tcPr>
            <w:tcW w:w="2835" w:type="dxa"/>
            <w:shd w:val="clear" w:color="auto" w:fill="auto"/>
            <w:vAlign w:val="center"/>
          </w:tcPr>
          <w:p w:rsidR="001A3100" w:rsidRDefault="00EF5154" w:rsidP="004F2A89">
            <w:pPr>
              <w:spacing w:after="0"/>
              <w:jc w:val="center"/>
              <w:rPr>
                <w:rFonts w:ascii="Times New Roman" w:hAnsi="Times New Roman" w:cs="Times New Roman"/>
                <w:b/>
                <w:sz w:val="22"/>
              </w:rPr>
            </w:pPr>
            <w:r>
              <w:rPr>
                <w:rFonts w:ascii="Times New Roman" w:hAnsi="Times New Roman" w:cs="Times New Roman"/>
                <w:b/>
                <w:sz w:val="22"/>
                <w:lang w:val="id-ID"/>
              </w:rPr>
              <w:t>Judul</w:t>
            </w:r>
          </w:p>
        </w:tc>
        <w:tc>
          <w:tcPr>
            <w:tcW w:w="2372" w:type="dxa"/>
            <w:shd w:val="clear" w:color="auto" w:fill="auto"/>
            <w:tcMar>
              <w:left w:w="98" w:type="dxa"/>
            </w:tcMar>
            <w:vAlign w:val="center"/>
          </w:tcPr>
          <w:p w:rsidR="001A3100" w:rsidRDefault="00EF5154" w:rsidP="004F2A89">
            <w:pPr>
              <w:spacing w:after="0"/>
              <w:jc w:val="center"/>
              <w:rPr>
                <w:rFonts w:ascii="Times New Roman" w:hAnsi="Times New Roman" w:cs="Times New Roman"/>
                <w:b/>
                <w:sz w:val="22"/>
              </w:rPr>
            </w:pPr>
            <w:r>
              <w:rPr>
                <w:rFonts w:ascii="Times New Roman" w:hAnsi="Times New Roman" w:cs="Times New Roman"/>
                <w:b/>
                <w:sz w:val="22"/>
                <w:lang w:val="id-ID"/>
              </w:rPr>
              <w:t>Penulis/Tahun</w:t>
            </w:r>
          </w:p>
        </w:tc>
        <w:tc>
          <w:tcPr>
            <w:tcW w:w="3262" w:type="dxa"/>
            <w:gridSpan w:val="2"/>
            <w:shd w:val="clear" w:color="auto" w:fill="auto"/>
            <w:tcMar>
              <w:left w:w="98" w:type="dxa"/>
            </w:tcMar>
            <w:vAlign w:val="center"/>
          </w:tcPr>
          <w:p w:rsidR="001A3100" w:rsidRDefault="00EF5154" w:rsidP="004F2A89">
            <w:pPr>
              <w:spacing w:after="0"/>
              <w:jc w:val="center"/>
              <w:rPr>
                <w:rFonts w:ascii="Times New Roman" w:hAnsi="Times New Roman" w:cs="Times New Roman"/>
                <w:b/>
                <w:sz w:val="22"/>
              </w:rPr>
            </w:pPr>
            <w:r>
              <w:rPr>
                <w:rFonts w:ascii="Times New Roman" w:hAnsi="Times New Roman" w:cs="Times New Roman"/>
                <w:b/>
                <w:sz w:val="22"/>
                <w:lang w:val="id-ID"/>
              </w:rPr>
              <w:t>Hasil</w:t>
            </w:r>
          </w:p>
        </w:tc>
      </w:tr>
      <w:tr w:rsidR="001A3100" w:rsidTr="008453E5">
        <w:trPr>
          <w:jc w:val="center"/>
        </w:trPr>
        <w:tc>
          <w:tcPr>
            <w:tcW w:w="2835" w:type="dxa"/>
            <w:shd w:val="clear" w:color="auto" w:fill="auto"/>
          </w:tcPr>
          <w:p w:rsidR="001A3100" w:rsidRDefault="00EF5154" w:rsidP="004F2A89">
            <w:pPr>
              <w:pStyle w:val="NormalWeb"/>
              <w:spacing w:beforeAutospacing="0" w:after="0" w:afterAutospacing="0"/>
              <w:rPr>
                <w:rFonts w:ascii="Times New Roman" w:hAnsi="Times New Roman" w:cs="Times New Roman"/>
                <w:sz w:val="22"/>
                <w:szCs w:val="22"/>
              </w:rPr>
            </w:pPr>
            <w:r>
              <w:rPr>
                <w:rFonts w:ascii="Times New Roman" w:hAnsi="Times New Roman" w:cs="Times New Roman"/>
                <w:sz w:val="22"/>
                <w:szCs w:val="22"/>
              </w:rPr>
              <w:t>Shopping for fun or shopping to buy : is it different online and offline?</w:t>
            </w:r>
          </w:p>
        </w:tc>
        <w:tc>
          <w:tcPr>
            <w:tcW w:w="2835" w:type="dxa"/>
            <w:gridSpan w:val="2"/>
            <w:shd w:val="clear" w:color="auto" w:fill="auto"/>
            <w:tcMar>
              <w:left w:w="98" w:type="dxa"/>
            </w:tcMar>
          </w:tcPr>
          <w:p w:rsidR="001A3100" w:rsidRDefault="00EF5154" w:rsidP="004F2A89">
            <w:pPr>
              <w:spacing w:after="0"/>
              <w:jc w:val="left"/>
              <w:rPr>
                <w:rFonts w:ascii="Times New Roman" w:hAnsi="Times New Roman" w:cs="Times New Roman"/>
                <w:sz w:val="22"/>
              </w:rPr>
            </w:pPr>
            <w:r>
              <w:rPr>
                <w:rFonts w:ascii="Times New Roman" w:hAnsi="Times New Roman" w:cs="Times New Roman"/>
                <w:color w:val="000000"/>
                <w:sz w:val="22"/>
              </w:rPr>
              <w:t>Scarpi, et al.,</w:t>
            </w:r>
            <w:r>
              <w:rPr>
                <w:rFonts w:ascii="Times New Roman" w:hAnsi="Times New Roman" w:cs="Times New Roman"/>
                <w:color w:val="000000"/>
                <w:sz w:val="22"/>
                <w:lang w:val="id-ID"/>
              </w:rPr>
              <w:t xml:space="preserve"> (20</w:t>
            </w:r>
            <w:r>
              <w:rPr>
                <w:rFonts w:ascii="Times New Roman" w:hAnsi="Times New Roman" w:cs="Times New Roman"/>
                <w:color w:val="000000"/>
                <w:sz w:val="22"/>
              </w:rPr>
              <w:t>14</w:t>
            </w:r>
            <w:r>
              <w:rPr>
                <w:rFonts w:ascii="Times New Roman" w:hAnsi="Times New Roman" w:cs="Times New Roman"/>
                <w:color w:val="000000"/>
                <w:sz w:val="22"/>
                <w:lang w:val="id-ID"/>
              </w:rPr>
              <w:t>)</w:t>
            </w:r>
          </w:p>
        </w:tc>
        <w:tc>
          <w:tcPr>
            <w:tcW w:w="2799" w:type="dxa"/>
            <w:shd w:val="clear" w:color="auto" w:fill="auto"/>
            <w:tcMar>
              <w:left w:w="98" w:type="dxa"/>
            </w:tcMar>
          </w:tcPr>
          <w:p w:rsidR="001A3100" w:rsidRDefault="00EF5154" w:rsidP="004F2A89">
            <w:pPr>
              <w:pStyle w:val="NormalWeb"/>
              <w:spacing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Motivasi seseorang berbelanja tidak hanya melulu untuk memenuhi kebutuhan, tetapi juga ada motivasi untuk mencari kesenangan. Masing-masing motivasi tersebut membawa konsekuensi perilaku yang berbeda</w:t>
            </w:r>
          </w:p>
        </w:tc>
      </w:tr>
      <w:tr w:rsidR="001A3100" w:rsidTr="008453E5">
        <w:trPr>
          <w:jc w:val="center"/>
        </w:trPr>
        <w:tc>
          <w:tcPr>
            <w:tcW w:w="2835" w:type="dxa"/>
            <w:shd w:val="clear" w:color="auto" w:fill="auto"/>
          </w:tcPr>
          <w:p w:rsidR="001A3100" w:rsidRDefault="00EF5154" w:rsidP="004F2A89">
            <w:pPr>
              <w:spacing w:after="0"/>
              <w:jc w:val="left"/>
              <w:rPr>
                <w:rFonts w:ascii="Times New Roman" w:hAnsi="Times New Roman" w:cs="Times New Roman"/>
                <w:sz w:val="22"/>
              </w:rPr>
            </w:pPr>
            <w:r>
              <w:rPr>
                <w:rFonts w:ascii="Times New Roman" w:hAnsi="Times New Roman" w:cs="Times New Roman"/>
                <w:sz w:val="22"/>
              </w:rPr>
              <w:t xml:space="preserve">Internet </w:t>
            </w:r>
            <w:proofErr w:type="gramStart"/>
            <w:r>
              <w:rPr>
                <w:rFonts w:ascii="Times New Roman" w:hAnsi="Times New Roman" w:cs="Times New Roman"/>
                <w:sz w:val="22"/>
              </w:rPr>
              <w:t>shopping :</w:t>
            </w:r>
            <w:proofErr w:type="gramEnd"/>
            <w:r>
              <w:rPr>
                <w:rFonts w:ascii="Times New Roman" w:hAnsi="Times New Roman" w:cs="Times New Roman"/>
                <w:sz w:val="22"/>
              </w:rPr>
              <w:t xml:space="preserve"> a study based on hedonic value and flow theory</w:t>
            </w:r>
          </w:p>
        </w:tc>
        <w:tc>
          <w:tcPr>
            <w:tcW w:w="2835" w:type="dxa"/>
            <w:gridSpan w:val="2"/>
            <w:shd w:val="clear" w:color="auto" w:fill="auto"/>
            <w:tcMar>
              <w:left w:w="98" w:type="dxa"/>
            </w:tcMar>
          </w:tcPr>
          <w:p w:rsidR="001A3100" w:rsidRDefault="00EF5154" w:rsidP="004F2A89">
            <w:pPr>
              <w:spacing w:after="0"/>
              <w:jc w:val="left"/>
              <w:rPr>
                <w:rFonts w:ascii="Times New Roman" w:hAnsi="Times New Roman" w:cs="Times New Roman"/>
                <w:color w:val="000000"/>
                <w:sz w:val="22"/>
              </w:rPr>
            </w:pPr>
            <w:r>
              <w:rPr>
                <w:rFonts w:ascii="Times New Roman" w:hAnsi="Times New Roman" w:cs="Times New Roman"/>
                <w:color w:val="000000"/>
                <w:sz w:val="22"/>
              </w:rPr>
              <w:t>Pu-Lai T. &amp; E-Ping S.</w:t>
            </w:r>
          </w:p>
          <w:p w:rsidR="001A3100" w:rsidRDefault="00EF5154" w:rsidP="004F2A89">
            <w:pPr>
              <w:spacing w:after="0"/>
              <w:jc w:val="left"/>
              <w:rPr>
                <w:rFonts w:ascii="Times New Roman" w:hAnsi="Times New Roman" w:cs="Times New Roman"/>
                <w:sz w:val="22"/>
              </w:rPr>
            </w:pPr>
            <w:r>
              <w:rPr>
                <w:rFonts w:ascii="Times New Roman" w:hAnsi="Times New Roman" w:cs="Times New Roman"/>
                <w:color w:val="000000"/>
                <w:sz w:val="22"/>
                <w:lang w:val="id-ID"/>
              </w:rPr>
              <w:t>(201</w:t>
            </w:r>
            <w:r>
              <w:rPr>
                <w:rFonts w:ascii="Times New Roman" w:hAnsi="Times New Roman" w:cs="Times New Roman"/>
                <w:color w:val="000000"/>
                <w:sz w:val="22"/>
              </w:rPr>
              <w:t>5</w:t>
            </w:r>
            <w:r>
              <w:rPr>
                <w:rFonts w:ascii="Times New Roman" w:hAnsi="Times New Roman" w:cs="Times New Roman"/>
                <w:color w:val="000000"/>
                <w:sz w:val="22"/>
                <w:lang w:val="id-ID"/>
              </w:rPr>
              <w:t>)</w:t>
            </w:r>
          </w:p>
        </w:tc>
        <w:tc>
          <w:tcPr>
            <w:tcW w:w="2799" w:type="dxa"/>
            <w:shd w:val="clear" w:color="auto" w:fill="auto"/>
            <w:tcMar>
              <w:left w:w="98" w:type="dxa"/>
            </w:tcMar>
          </w:tcPr>
          <w:p w:rsidR="001A3100" w:rsidRDefault="00EF5154" w:rsidP="004F2A89">
            <w:pPr>
              <w:spacing w:after="0"/>
              <w:rPr>
                <w:rFonts w:ascii="Times New Roman" w:hAnsi="Times New Roman" w:cs="Times New Roman"/>
                <w:sz w:val="22"/>
              </w:rPr>
            </w:pPr>
            <w:r>
              <w:rPr>
                <w:rFonts w:ascii="Times New Roman" w:hAnsi="Times New Roman" w:cs="Times New Roman"/>
                <w:sz w:val="22"/>
              </w:rPr>
              <w:t xml:space="preserve">Nilai-nilai hedonis tradisional dan </w:t>
            </w:r>
            <w:r>
              <w:rPr>
                <w:rFonts w:ascii="Times New Roman" w:hAnsi="Times New Roman" w:cs="Times New Roman"/>
                <w:i/>
                <w:iCs/>
                <w:sz w:val="22"/>
              </w:rPr>
              <w:t xml:space="preserve">flow theory </w:t>
            </w:r>
            <w:r>
              <w:rPr>
                <w:rFonts w:ascii="Times New Roman" w:hAnsi="Times New Roman" w:cs="Times New Roman"/>
                <w:sz w:val="22"/>
              </w:rPr>
              <w:t>juga terdapat pada belanja daring</w:t>
            </w:r>
            <w:r>
              <w:rPr>
                <w:rFonts w:ascii="Times New Roman" w:hAnsi="Times New Roman" w:cs="Times New Roman"/>
                <w:sz w:val="22"/>
                <w:lang w:val="id-ID"/>
              </w:rPr>
              <w:t xml:space="preserve"> </w:t>
            </w:r>
          </w:p>
        </w:tc>
      </w:tr>
      <w:tr w:rsidR="001A3100" w:rsidTr="008453E5">
        <w:trPr>
          <w:jc w:val="center"/>
        </w:trPr>
        <w:tc>
          <w:tcPr>
            <w:tcW w:w="2835" w:type="dxa"/>
            <w:shd w:val="clear" w:color="auto" w:fill="auto"/>
          </w:tcPr>
          <w:p w:rsidR="001A3100" w:rsidRDefault="00EF5154" w:rsidP="004F2A89">
            <w:pPr>
              <w:spacing w:after="0"/>
              <w:jc w:val="left"/>
              <w:rPr>
                <w:rFonts w:ascii="Times New Roman" w:hAnsi="Times New Roman" w:cs="Times New Roman"/>
                <w:sz w:val="22"/>
              </w:rPr>
            </w:pPr>
            <w:r>
              <w:rPr>
                <w:rFonts w:ascii="Times New Roman" w:hAnsi="Times New Roman" w:cs="Times New Roman"/>
                <w:sz w:val="22"/>
              </w:rPr>
              <w:t>Applying the Technology Acceptance Model and Flow Theory to Online Consumer Behavior</w:t>
            </w:r>
          </w:p>
        </w:tc>
        <w:tc>
          <w:tcPr>
            <w:tcW w:w="2835" w:type="dxa"/>
            <w:gridSpan w:val="2"/>
            <w:shd w:val="clear" w:color="auto" w:fill="auto"/>
            <w:tcMar>
              <w:left w:w="98" w:type="dxa"/>
            </w:tcMar>
          </w:tcPr>
          <w:p w:rsidR="001A3100" w:rsidRDefault="00EF5154" w:rsidP="004F2A89">
            <w:pPr>
              <w:spacing w:after="0"/>
              <w:jc w:val="left"/>
              <w:rPr>
                <w:rFonts w:ascii="Times New Roman" w:hAnsi="Times New Roman" w:cs="Times New Roman"/>
                <w:sz w:val="22"/>
              </w:rPr>
            </w:pPr>
            <w:r>
              <w:rPr>
                <w:rFonts w:ascii="Times New Roman" w:hAnsi="Times New Roman" w:cs="Times New Roman"/>
                <w:color w:val="000000"/>
                <w:sz w:val="22"/>
              </w:rPr>
              <w:t xml:space="preserve">Marios Koufaris </w:t>
            </w:r>
            <w:r>
              <w:rPr>
                <w:rFonts w:ascii="Times New Roman" w:hAnsi="Times New Roman" w:cs="Times New Roman"/>
                <w:color w:val="000000"/>
                <w:sz w:val="22"/>
                <w:lang w:val="id-ID"/>
              </w:rPr>
              <w:t>(20</w:t>
            </w:r>
            <w:r>
              <w:rPr>
                <w:rFonts w:ascii="Times New Roman" w:hAnsi="Times New Roman" w:cs="Times New Roman"/>
                <w:color w:val="000000"/>
                <w:sz w:val="22"/>
              </w:rPr>
              <w:t>02</w:t>
            </w:r>
            <w:r>
              <w:rPr>
                <w:rFonts w:ascii="Times New Roman" w:hAnsi="Times New Roman" w:cs="Times New Roman"/>
                <w:color w:val="000000"/>
                <w:sz w:val="22"/>
                <w:lang w:val="id-ID"/>
              </w:rPr>
              <w:t>)</w:t>
            </w:r>
          </w:p>
        </w:tc>
        <w:tc>
          <w:tcPr>
            <w:tcW w:w="2799" w:type="dxa"/>
            <w:shd w:val="clear" w:color="auto" w:fill="auto"/>
            <w:tcMar>
              <w:left w:w="98" w:type="dxa"/>
            </w:tcMar>
          </w:tcPr>
          <w:p w:rsidR="001A3100" w:rsidRDefault="00EF5154" w:rsidP="004F2A89">
            <w:pPr>
              <w:spacing w:after="0"/>
              <w:rPr>
                <w:rFonts w:ascii="Times New Roman" w:hAnsi="Times New Roman" w:cs="Times New Roman"/>
                <w:sz w:val="22"/>
              </w:rPr>
            </w:pPr>
            <w:r>
              <w:rPr>
                <w:rFonts w:ascii="Times New Roman" w:hAnsi="Times New Roman" w:cs="Times New Roman"/>
                <w:sz w:val="22"/>
              </w:rPr>
              <w:t>Konsumen daring memiliki identitas ganda, sebagai pembelanja (</w:t>
            </w:r>
            <w:r>
              <w:rPr>
                <w:rFonts w:ascii="Times New Roman" w:hAnsi="Times New Roman" w:cs="Times New Roman"/>
                <w:i/>
                <w:iCs/>
                <w:sz w:val="22"/>
              </w:rPr>
              <w:t>shopper</w:t>
            </w:r>
            <w:r>
              <w:rPr>
                <w:rFonts w:ascii="Times New Roman" w:hAnsi="Times New Roman" w:cs="Times New Roman"/>
                <w:sz w:val="22"/>
              </w:rPr>
              <w:t>) sekaligus sebagai pengguna komputer (</w:t>
            </w:r>
            <w:r>
              <w:rPr>
                <w:rFonts w:ascii="Times New Roman" w:hAnsi="Times New Roman" w:cs="Times New Roman"/>
                <w:i/>
                <w:iCs/>
                <w:sz w:val="22"/>
              </w:rPr>
              <w:t>computer-user</w:t>
            </w:r>
            <w:r>
              <w:rPr>
                <w:rFonts w:ascii="Times New Roman" w:hAnsi="Times New Roman" w:cs="Times New Roman"/>
                <w:sz w:val="22"/>
              </w:rPr>
              <w:t>)</w:t>
            </w:r>
          </w:p>
        </w:tc>
      </w:tr>
      <w:tr w:rsidR="001A3100" w:rsidTr="008453E5">
        <w:trPr>
          <w:jc w:val="center"/>
        </w:trPr>
        <w:tc>
          <w:tcPr>
            <w:tcW w:w="2835" w:type="dxa"/>
            <w:shd w:val="clear" w:color="auto" w:fill="auto"/>
          </w:tcPr>
          <w:p w:rsidR="001A3100" w:rsidRDefault="00EF5154" w:rsidP="004F2A89">
            <w:pPr>
              <w:spacing w:after="0"/>
              <w:jc w:val="left"/>
              <w:rPr>
                <w:rFonts w:ascii="Times New Roman" w:hAnsi="Times New Roman" w:cs="Times New Roman"/>
                <w:color w:val="000000"/>
                <w:sz w:val="22"/>
              </w:rPr>
            </w:pPr>
            <w:r>
              <w:rPr>
                <w:rFonts w:ascii="Times New Roman" w:hAnsi="Times New Roman" w:cs="Times New Roman"/>
                <w:color w:val="000000"/>
                <w:sz w:val="22"/>
              </w:rPr>
              <w:t xml:space="preserve">An Exploratory Study of Electronic </w:t>
            </w:r>
            <w:proofErr w:type="gramStart"/>
            <w:r>
              <w:rPr>
                <w:rFonts w:ascii="Times New Roman" w:hAnsi="Times New Roman" w:cs="Times New Roman"/>
                <w:color w:val="000000"/>
                <w:sz w:val="22"/>
              </w:rPr>
              <w:t>Marketplace :</w:t>
            </w:r>
            <w:proofErr w:type="gramEnd"/>
            <w:r>
              <w:rPr>
                <w:rFonts w:ascii="Times New Roman" w:hAnsi="Times New Roman" w:cs="Times New Roman"/>
                <w:color w:val="000000"/>
                <w:sz w:val="22"/>
              </w:rPr>
              <w:t xml:space="preserve"> A Multiple Perspective View</w:t>
            </w:r>
          </w:p>
        </w:tc>
        <w:tc>
          <w:tcPr>
            <w:tcW w:w="2835" w:type="dxa"/>
            <w:gridSpan w:val="2"/>
            <w:shd w:val="clear" w:color="auto" w:fill="auto"/>
            <w:tcMar>
              <w:left w:w="98" w:type="dxa"/>
            </w:tcMar>
          </w:tcPr>
          <w:p w:rsidR="001A3100" w:rsidRDefault="00EF5154" w:rsidP="004F2A89">
            <w:pPr>
              <w:spacing w:after="0"/>
              <w:jc w:val="left"/>
              <w:rPr>
                <w:rFonts w:ascii="Times New Roman" w:hAnsi="Times New Roman" w:cs="Times New Roman"/>
                <w:sz w:val="22"/>
              </w:rPr>
            </w:pPr>
            <w:r>
              <w:rPr>
                <w:rFonts w:ascii="Times New Roman" w:hAnsi="Times New Roman" w:cs="Times New Roman"/>
                <w:color w:val="000000"/>
                <w:sz w:val="22"/>
              </w:rPr>
              <w:t>Wang, et al.</w:t>
            </w:r>
            <w:proofErr w:type="gramStart"/>
            <w:r>
              <w:rPr>
                <w:rFonts w:ascii="Times New Roman" w:hAnsi="Times New Roman" w:cs="Times New Roman"/>
                <w:color w:val="000000"/>
                <w:sz w:val="22"/>
              </w:rPr>
              <w:t>,</w:t>
            </w:r>
            <w:r>
              <w:rPr>
                <w:rFonts w:ascii="Times New Roman" w:hAnsi="Times New Roman" w:cs="Times New Roman"/>
                <w:color w:val="000000"/>
                <w:sz w:val="22"/>
                <w:lang w:val="id-ID"/>
              </w:rPr>
              <w:t xml:space="preserve">  (</w:t>
            </w:r>
            <w:proofErr w:type="gramEnd"/>
            <w:r>
              <w:rPr>
                <w:rFonts w:ascii="Times New Roman" w:hAnsi="Times New Roman" w:cs="Times New Roman"/>
                <w:color w:val="000000"/>
                <w:sz w:val="22"/>
                <w:lang w:val="id-ID"/>
              </w:rPr>
              <w:t>20</w:t>
            </w:r>
            <w:r>
              <w:rPr>
                <w:rFonts w:ascii="Times New Roman" w:hAnsi="Times New Roman" w:cs="Times New Roman"/>
                <w:color w:val="000000"/>
                <w:sz w:val="22"/>
              </w:rPr>
              <w:t>06</w:t>
            </w:r>
            <w:r>
              <w:rPr>
                <w:rFonts w:ascii="Times New Roman" w:hAnsi="Times New Roman" w:cs="Times New Roman"/>
                <w:color w:val="000000"/>
                <w:sz w:val="22"/>
                <w:lang w:val="id-ID"/>
              </w:rPr>
              <w:t>)</w:t>
            </w:r>
          </w:p>
        </w:tc>
        <w:tc>
          <w:tcPr>
            <w:tcW w:w="2799" w:type="dxa"/>
            <w:shd w:val="clear" w:color="auto" w:fill="auto"/>
            <w:tcMar>
              <w:left w:w="98" w:type="dxa"/>
            </w:tcMar>
          </w:tcPr>
          <w:p w:rsidR="001A3100" w:rsidRDefault="00EF5154" w:rsidP="004F2A89">
            <w:pPr>
              <w:spacing w:after="0"/>
              <w:rPr>
                <w:rFonts w:ascii="Times New Roman" w:hAnsi="Times New Roman" w:cs="Times New Roman"/>
                <w:sz w:val="22"/>
              </w:rPr>
            </w:pPr>
            <w:r>
              <w:rPr>
                <w:rFonts w:ascii="Times New Roman" w:hAnsi="Times New Roman" w:cs="Times New Roman"/>
                <w:sz w:val="22"/>
              </w:rPr>
              <w:t>Faktor penting adopsi e-marketplace berbeda untuk sudut pandang yang berbeda, penerimaan dari sudut pandang penjual berbeda dengan pembeli, begitu pula untuk lingkungan industri yang berbeda</w:t>
            </w:r>
          </w:p>
        </w:tc>
      </w:tr>
      <w:tr w:rsidR="001A3100" w:rsidTr="008453E5">
        <w:trPr>
          <w:jc w:val="center"/>
        </w:trPr>
        <w:tc>
          <w:tcPr>
            <w:tcW w:w="2835" w:type="dxa"/>
            <w:shd w:val="clear" w:color="auto" w:fill="auto"/>
          </w:tcPr>
          <w:p w:rsidR="001A3100" w:rsidRDefault="00EF5154" w:rsidP="004F2A89">
            <w:pPr>
              <w:spacing w:after="0"/>
              <w:jc w:val="left"/>
              <w:rPr>
                <w:rFonts w:ascii="Times New Roman" w:hAnsi="Times New Roman" w:cs="Times New Roman"/>
                <w:b/>
                <w:sz w:val="22"/>
              </w:rPr>
            </w:pPr>
            <w:r>
              <w:rPr>
                <w:rFonts w:ascii="Times New Roman" w:hAnsi="Times New Roman" w:cs="Times New Roman"/>
                <w:bCs/>
                <w:sz w:val="22"/>
              </w:rPr>
              <w:t>Understanding the Emerging C2C Electronic Market in Cina</w:t>
            </w:r>
          </w:p>
        </w:tc>
        <w:tc>
          <w:tcPr>
            <w:tcW w:w="2835" w:type="dxa"/>
            <w:gridSpan w:val="2"/>
            <w:shd w:val="clear" w:color="auto" w:fill="auto"/>
            <w:tcMar>
              <w:left w:w="98" w:type="dxa"/>
            </w:tcMar>
          </w:tcPr>
          <w:p w:rsidR="001A3100" w:rsidRDefault="00EF5154" w:rsidP="004F2A89">
            <w:pPr>
              <w:spacing w:after="0"/>
              <w:jc w:val="left"/>
              <w:rPr>
                <w:rFonts w:ascii="Times New Roman" w:hAnsi="Times New Roman" w:cs="Times New Roman"/>
                <w:sz w:val="22"/>
              </w:rPr>
            </w:pPr>
            <w:r>
              <w:rPr>
                <w:rFonts w:ascii="Times New Roman" w:hAnsi="Times New Roman" w:cs="Times New Roman"/>
                <w:sz w:val="22"/>
              </w:rPr>
              <w:t>Chen, et al.,</w:t>
            </w:r>
            <w:r>
              <w:rPr>
                <w:rFonts w:ascii="Times New Roman" w:hAnsi="Times New Roman" w:cs="Times New Roman"/>
                <w:sz w:val="22"/>
                <w:lang w:val="id-ID"/>
              </w:rPr>
              <w:t xml:space="preserve"> (200</w:t>
            </w:r>
            <w:r>
              <w:rPr>
                <w:rFonts w:ascii="Times New Roman" w:hAnsi="Times New Roman" w:cs="Times New Roman"/>
                <w:sz w:val="22"/>
              </w:rPr>
              <w:t>7</w:t>
            </w:r>
            <w:r>
              <w:rPr>
                <w:rFonts w:ascii="Times New Roman" w:hAnsi="Times New Roman" w:cs="Times New Roman"/>
                <w:sz w:val="22"/>
                <w:lang w:val="id-ID"/>
              </w:rPr>
              <w:t>)</w:t>
            </w:r>
          </w:p>
        </w:tc>
        <w:tc>
          <w:tcPr>
            <w:tcW w:w="2799" w:type="dxa"/>
            <w:shd w:val="clear" w:color="auto" w:fill="auto"/>
            <w:tcMar>
              <w:left w:w="98" w:type="dxa"/>
            </w:tcMar>
          </w:tcPr>
          <w:p w:rsidR="001A3100" w:rsidRDefault="00EF5154" w:rsidP="004F2A89">
            <w:pPr>
              <w:spacing w:after="0"/>
              <w:rPr>
                <w:rFonts w:ascii="Times New Roman" w:hAnsi="Times New Roman" w:cs="Times New Roman"/>
                <w:sz w:val="22"/>
              </w:rPr>
            </w:pPr>
            <w:r>
              <w:rPr>
                <w:rFonts w:ascii="Times New Roman" w:hAnsi="Times New Roman" w:cs="Times New Roman"/>
                <w:sz w:val="22"/>
              </w:rPr>
              <w:t xml:space="preserve">Untuk berhasil, C2C e-marketplace di Cina bukan hanya harus menyediakan </w:t>
            </w:r>
            <w:r>
              <w:rPr>
                <w:rFonts w:ascii="Times New Roman" w:hAnsi="Times New Roman" w:cs="Times New Roman"/>
                <w:i/>
                <w:iCs/>
                <w:sz w:val="22"/>
              </w:rPr>
              <w:t xml:space="preserve">functional service </w:t>
            </w:r>
            <w:r>
              <w:rPr>
                <w:rFonts w:ascii="Times New Roman" w:hAnsi="Times New Roman" w:cs="Times New Roman"/>
                <w:sz w:val="22"/>
              </w:rPr>
              <w:t xml:space="preserve">tetapi juga memberikan fokus pada </w:t>
            </w:r>
            <w:r>
              <w:rPr>
                <w:rFonts w:ascii="Times New Roman" w:hAnsi="Times New Roman" w:cs="Times New Roman"/>
                <w:sz w:val="22"/>
              </w:rPr>
              <w:lastRenderedPageBreak/>
              <w:t xml:space="preserve">pengembangan </w:t>
            </w:r>
            <w:r>
              <w:rPr>
                <w:rFonts w:ascii="Times New Roman" w:hAnsi="Times New Roman" w:cs="Times New Roman"/>
                <w:i/>
                <w:iCs/>
                <w:sz w:val="22"/>
              </w:rPr>
              <w:t>social marketing</w:t>
            </w:r>
            <w:r>
              <w:rPr>
                <w:rFonts w:ascii="Times New Roman" w:hAnsi="Times New Roman" w:cs="Times New Roman"/>
                <w:sz w:val="22"/>
              </w:rPr>
              <w:t xml:space="preserve"> (</w:t>
            </w:r>
            <w:r>
              <w:rPr>
                <w:rFonts w:ascii="Times New Roman" w:hAnsi="Times New Roman" w:cs="Times New Roman"/>
                <w:i/>
                <w:iCs/>
                <w:sz w:val="22"/>
              </w:rPr>
              <w:t>social relationship management services</w:t>
            </w:r>
            <w:r>
              <w:rPr>
                <w:rFonts w:ascii="Times New Roman" w:hAnsi="Times New Roman" w:cs="Times New Roman"/>
                <w:sz w:val="22"/>
              </w:rPr>
              <w:t>)</w:t>
            </w:r>
          </w:p>
        </w:tc>
      </w:tr>
    </w:tbl>
    <w:p w:rsidR="008453E5" w:rsidRDefault="008453E5">
      <w:pPr>
        <w:spacing w:after="160" w:line="259" w:lineRule="auto"/>
        <w:jc w:val="left"/>
        <w:rPr>
          <w:rFonts w:ascii="Times New Roman" w:eastAsiaTheme="majorEastAsia" w:hAnsi="Times New Roman" w:cs="Times New Roman"/>
          <w:b/>
          <w:bCs/>
          <w:sz w:val="22"/>
        </w:rPr>
      </w:pPr>
    </w:p>
    <w:p w:rsidR="001A3100" w:rsidRDefault="00EF5154" w:rsidP="004F2A89">
      <w:pPr>
        <w:pStyle w:val="Heading1"/>
        <w:spacing w:beforeAutospacing="0" w:after="0"/>
        <w:ind w:left="284" w:hanging="284"/>
        <w:rPr>
          <w:rFonts w:ascii="Times New Roman" w:hAnsi="Times New Roman" w:cs="Times New Roman"/>
          <w:sz w:val="22"/>
          <w:szCs w:val="22"/>
          <w:lang w:val="id-ID"/>
        </w:rPr>
      </w:pPr>
      <w:r>
        <w:rPr>
          <w:rFonts w:ascii="Times New Roman" w:hAnsi="Times New Roman" w:cs="Times New Roman"/>
          <w:sz w:val="22"/>
          <w:szCs w:val="22"/>
        </w:rPr>
        <w:t xml:space="preserve">3. </w:t>
      </w:r>
      <w:r>
        <w:rPr>
          <w:rFonts w:ascii="Times New Roman" w:hAnsi="Times New Roman" w:cs="Times New Roman"/>
          <w:sz w:val="22"/>
          <w:szCs w:val="22"/>
        </w:rPr>
        <w:tab/>
        <w:t>Metodologi</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Penelitian ini dibangun berdasarkan teori UTAUT (</w:t>
      </w:r>
      <w:r>
        <w:rPr>
          <w:rFonts w:ascii="Times New Roman" w:hAnsi="Times New Roman" w:cs="Times New Roman"/>
          <w:i/>
          <w:iCs/>
          <w:sz w:val="22"/>
        </w:rPr>
        <w:t>Unified Theory of Acceptance of Use of Technology</w:t>
      </w:r>
      <w:r>
        <w:rPr>
          <w:rFonts w:ascii="Times New Roman" w:hAnsi="Times New Roman" w:cs="Times New Roman"/>
          <w:sz w:val="22"/>
        </w:rPr>
        <w:t>) yang dikembangkan oleh Venkatesh (Venkatesh, et al., 2003) yang kemudian dimodifikasi dengan penambahan konstruk kenikmatan belanja (</w:t>
      </w:r>
      <w:r>
        <w:rPr>
          <w:rFonts w:ascii="Times New Roman" w:hAnsi="Times New Roman" w:cs="Times New Roman"/>
          <w:i/>
          <w:iCs/>
          <w:sz w:val="22"/>
        </w:rPr>
        <w:t>shopping enjoyment</w:t>
      </w:r>
      <w:r>
        <w:rPr>
          <w:rFonts w:ascii="Times New Roman" w:hAnsi="Times New Roman" w:cs="Times New Roman"/>
          <w:sz w:val="22"/>
        </w:rPr>
        <w:t>) untuk mewakili faktor intrinsik penerimaan pembelanja daring terhadap e-marketplace.</w:t>
      </w:r>
    </w:p>
    <w:p w:rsidR="008453E5" w:rsidRDefault="008453E5" w:rsidP="004F2A89">
      <w:pPr>
        <w:spacing w:after="0"/>
        <w:ind w:firstLine="720"/>
        <w:rPr>
          <w:rFonts w:ascii="Times New Roman" w:hAnsi="Times New Roman" w:cs="Times New Roman"/>
          <w:sz w:val="22"/>
        </w:rPr>
      </w:pPr>
    </w:p>
    <w:p w:rsidR="001A3100" w:rsidRDefault="00EF5154" w:rsidP="004F2A89">
      <w:pPr>
        <w:spacing w:after="0"/>
        <w:rPr>
          <w:rFonts w:ascii="Times New Roman" w:hAnsi="Times New Roman" w:cs="Times New Roman"/>
          <w:b/>
          <w:bCs/>
          <w:sz w:val="22"/>
        </w:rPr>
      </w:pPr>
      <w:r>
        <w:rPr>
          <w:rFonts w:ascii="Times New Roman" w:hAnsi="Times New Roman" w:cs="Times New Roman"/>
          <w:b/>
          <w:bCs/>
          <w:sz w:val="22"/>
        </w:rPr>
        <w:t>3.1. UTAUT</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 xml:space="preserve">Venkatesh (Venkatesh, et al., 2003) membandingkan persamaan dan perbedaan dari delapan teori penerimaan teknologi dan membentuk teori baru bernama </w:t>
      </w:r>
      <w:r>
        <w:rPr>
          <w:rFonts w:ascii="Times New Roman" w:hAnsi="Times New Roman" w:cs="Times New Roman"/>
          <w:i/>
          <w:iCs/>
          <w:sz w:val="22"/>
        </w:rPr>
        <w:t xml:space="preserve">Unified Theory of Acceptance and Use of Technology </w:t>
      </w:r>
      <w:r>
        <w:rPr>
          <w:rFonts w:ascii="Times New Roman" w:hAnsi="Times New Roman" w:cs="Times New Roman"/>
          <w:sz w:val="22"/>
        </w:rPr>
        <w:t>(UTAUT). UTAUT terdiri dari empat konstruk utama sebagai hasil dari merangkum empat belas konstruk dasar dari delapan teori penerimaan teknologi. Empat konstruk utama pada UTAUT adalah harapan kinerja (</w:t>
      </w:r>
      <w:r>
        <w:rPr>
          <w:rFonts w:ascii="Times New Roman" w:hAnsi="Times New Roman" w:cs="Times New Roman"/>
          <w:i/>
          <w:iCs/>
          <w:sz w:val="22"/>
        </w:rPr>
        <w:t>performance expectancy</w:t>
      </w:r>
      <w:r>
        <w:rPr>
          <w:rFonts w:ascii="Times New Roman" w:hAnsi="Times New Roman" w:cs="Times New Roman"/>
          <w:sz w:val="22"/>
        </w:rPr>
        <w:t>), harapan usaha (</w:t>
      </w:r>
      <w:r>
        <w:rPr>
          <w:rFonts w:ascii="Times New Roman" w:hAnsi="Times New Roman" w:cs="Times New Roman"/>
          <w:i/>
          <w:iCs/>
          <w:sz w:val="22"/>
        </w:rPr>
        <w:t>effort expectancy</w:t>
      </w:r>
      <w:r>
        <w:rPr>
          <w:rFonts w:ascii="Times New Roman" w:hAnsi="Times New Roman" w:cs="Times New Roman"/>
          <w:sz w:val="22"/>
        </w:rPr>
        <w:t>), Pengaruh Sosial (</w:t>
      </w:r>
      <w:r>
        <w:rPr>
          <w:rFonts w:ascii="Times New Roman" w:hAnsi="Times New Roman" w:cs="Times New Roman"/>
          <w:i/>
          <w:iCs/>
          <w:sz w:val="22"/>
        </w:rPr>
        <w:t>social influence</w:t>
      </w:r>
      <w:r>
        <w:rPr>
          <w:rFonts w:ascii="Times New Roman" w:hAnsi="Times New Roman" w:cs="Times New Roman"/>
          <w:sz w:val="22"/>
        </w:rPr>
        <w:t>), dan kondisi yang memfasilitasi (</w:t>
      </w:r>
      <w:r>
        <w:rPr>
          <w:rFonts w:ascii="Times New Roman" w:hAnsi="Times New Roman" w:cs="Times New Roman"/>
          <w:i/>
          <w:iCs/>
          <w:sz w:val="22"/>
        </w:rPr>
        <w:t>facilitating condition</w:t>
      </w:r>
      <w:r>
        <w:rPr>
          <w:rFonts w:ascii="Times New Roman" w:hAnsi="Times New Roman" w:cs="Times New Roman"/>
          <w:sz w:val="22"/>
        </w:rPr>
        <w:t>).</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Harapan Kinerja (</w:t>
      </w:r>
      <w:r>
        <w:rPr>
          <w:rFonts w:ascii="Times New Roman" w:hAnsi="Times New Roman" w:cs="Times New Roman"/>
          <w:i/>
          <w:iCs/>
          <w:sz w:val="22"/>
        </w:rPr>
        <w:t>performance expectancy</w:t>
      </w:r>
      <w:r>
        <w:rPr>
          <w:rFonts w:ascii="Times New Roman" w:hAnsi="Times New Roman" w:cs="Times New Roman"/>
          <w:sz w:val="22"/>
        </w:rPr>
        <w:t>) didefinisikan sebagai sejauh mana seorang individu percaya bahwa menggunakan sebuah sistem akan membantu untuk meningkatkan kinerja pekerjaan. Sedangkan Harapan Usaha (</w:t>
      </w:r>
      <w:r>
        <w:rPr>
          <w:rFonts w:ascii="Times New Roman" w:hAnsi="Times New Roman" w:cs="Times New Roman"/>
          <w:i/>
          <w:iCs/>
          <w:sz w:val="22"/>
        </w:rPr>
        <w:t>effort expectancy</w:t>
      </w:r>
      <w:r>
        <w:rPr>
          <w:rFonts w:ascii="Times New Roman" w:hAnsi="Times New Roman" w:cs="Times New Roman"/>
          <w:sz w:val="22"/>
        </w:rPr>
        <w:t>) didefinisikan sebagai sejauh mana tingkat kemudahan terkait dengan penggunaan sistem. Pengaruh Sosial (</w:t>
      </w:r>
      <w:r>
        <w:rPr>
          <w:rFonts w:ascii="Times New Roman" w:hAnsi="Times New Roman" w:cs="Times New Roman"/>
          <w:i/>
          <w:iCs/>
          <w:sz w:val="22"/>
        </w:rPr>
        <w:t>Social Influence</w:t>
      </w:r>
      <w:r>
        <w:rPr>
          <w:rFonts w:ascii="Times New Roman" w:hAnsi="Times New Roman" w:cs="Times New Roman"/>
          <w:sz w:val="22"/>
        </w:rPr>
        <w:t>) didefinisikan sebagai sejauh mana seorang individu merasakan bahwa orang lain yang penting percaya bahwa mereka harus menggunakan sistem baru. Sedangkan Kondisi yang memfasilitasi (</w:t>
      </w:r>
      <w:r>
        <w:rPr>
          <w:rFonts w:ascii="Times New Roman" w:hAnsi="Times New Roman" w:cs="Times New Roman"/>
          <w:i/>
          <w:iCs/>
          <w:sz w:val="22"/>
        </w:rPr>
        <w:t>Facilitating Condition</w:t>
      </w:r>
      <w:r>
        <w:rPr>
          <w:rFonts w:ascii="Times New Roman" w:hAnsi="Times New Roman" w:cs="Times New Roman"/>
          <w:sz w:val="22"/>
        </w:rPr>
        <w:t xml:space="preserve">) mengacu pada sejauh mana seorang individu percaya </w:t>
      </w:r>
      <w:proofErr w:type="gramStart"/>
      <w:r>
        <w:rPr>
          <w:rFonts w:ascii="Times New Roman" w:hAnsi="Times New Roman" w:cs="Times New Roman"/>
          <w:sz w:val="22"/>
        </w:rPr>
        <w:t>bahwa  infrastruktur</w:t>
      </w:r>
      <w:proofErr w:type="gramEnd"/>
      <w:r>
        <w:rPr>
          <w:rFonts w:ascii="Times New Roman" w:hAnsi="Times New Roman" w:cs="Times New Roman"/>
          <w:sz w:val="22"/>
        </w:rPr>
        <w:t xml:space="preserve"> organisasi dan teknis ada untuk mendukung penggunaan sistem. </w:t>
      </w:r>
    </w:p>
    <w:p w:rsidR="001A3100" w:rsidRDefault="00EF5154" w:rsidP="004F2A89">
      <w:pPr>
        <w:spacing w:after="0"/>
        <w:ind w:firstLine="720"/>
        <w:rPr>
          <w:rFonts w:ascii="Times New Roman" w:hAnsi="Times New Roman" w:cs="Times New Roman"/>
          <w:sz w:val="22"/>
          <w:lang w:val="id-ID"/>
        </w:rPr>
      </w:pPr>
      <w:r>
        <w:rPr>
          <w:rFonts w:ascii="Times New Roman" w:hAnsi="Times New Roman" w:cs="Times New Roman"/>
          <w:sz w:val="22"/>
        </w:rPr>
        <w:t>Beberapa penelitian yang menggunakan UTAUT dan berkaitan dengan e-marketplace adalah penelitian Shan Wang (Wang, et al., 2006). Penelitian tersebut merupakan penelitian kualitatif dengan dasar teori yang dipakai adalah UTAUT. Dari hasil wawancara dengan responden, Wang berhasil mendapatkan faktor-faktor yang mendasari sebuah perusahaan mau bergabung dan menggunakan sistem B2B e-marketplace. Faktor-faktor tersebut merupakan penguraian lebih rinci dari empat konstruk utama dari UTAUT</w:t>
      </w:r>
      <w:r>
        <w:rPr>
          <w:rFonts w:ascii="Times New Roman" w:hAnsi="Times New Roman" w:cs="Times New Roman"/>
          <w:sz w:val="22"/>
          <w:lang w:val="id-ID"/>
        </w:rPr>
        <w:t>.</w:t>
      </w:r>
    </w:p>
    <w:p w:rsidR="007A40E1" w:rsidRDefault="007A40E1" w:rsidP="004F2A89">
      <w:pPr>
        <w:spacing w:after="0"/>
        <w:ind w:firstLine="720"/>
        <w:rPr>
          <w:rFonts w:ascii="Times New Roman" w:hAnsi="Times New Roman" w:cs="Times New Roman"/>
          <w:sz w:val="22"/>
          <w:lang w:val="id-ID"/>
        </w:rPr>
      </w:pPr>
    </w:p>
    <w:p w:rsidR="001A3100" w:rsidRDefault="00EF5154" w:rsidP="004F2A89">
      <w:pPr>
        <w:spacing w:after="0"/>
        <w:rPr>
          <w:rFonts w:ascii="Times New Roman" w:hAnsi="Times New Roman" w:cs="Times New Roman"/>
          <w:sz w:val="22"/>
        </w:rPr>
      </w:pPr>
      <w:r>
        <w:rPr>
          <w:rFonts w:ascii="Times New Roman" w:hAnsi="Times New Roman" w:cs="Times New Roman"/>
          <w:b/>
          <w:bCs/>
          <w:sz w:val="22"/>
        </w:rPr>
        <w:t>3.2. Kenikmatan belanja (</w:t>
      </w:r>
      <w:r>
        <w:rPr>
          <w:rFonts w:ascii="Times New Roman" w:hAnsi="Times New Roman" w:cs="Times New Roman"/>
          <w:b/>
          <w:bCs/>
          <w:i/>
          <w:iCs/>
          <w:sz w:val="22"/>
        </w:rPr>
        <w:t>Shopping Enjoyment</w:t>
      </w:r>
      <w:r>
        <w:rPr>
          <w:rFonts w:ascii="Times New Roman" w:hAnsi="Times New Roman" w:cs="Times New Roman"/>
          <w:b/>
          <w:bCs/>
          <w:sz w:val="22"/>
        </w:rPr>
        <w:t>)</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i/>
          <w:iCs/>
          <w:sz w:val="22"/>
        </w:rPr>
        <w:t>Enjoyment</w:t>
      </w:r>
      <w:r>
        <w:rPr>
          <w:rFonts w:ascii="Times New Roman" w:hAnsi="Times New Roman" w:cs="Times New Roman"/>
          <w:sz w:val="22"/>
        </w:rPr>
        <w:t xml:space="preserve"> merupakan salah satu dimensi dalam </w:t>
      </w:r>
      <w:r>
        <w:rPr>
          <w:rFonts w:ascii="Times New Roman" w:hAnsi="Times New Roman" w:cs="Times New Roman"/>
          <w:i/>
          <w:iCs/>
          <w:sz w:val="22"/>
        </w:rPr>
        <w:t>flow theory</w:t>
      </w:r>
      <w:r>
        <w:rPr>
          <w:rFonts w:ascii="Times New Roman" w:hAnsi="Times New Roman" w:cs="Times New Roman"/>
          <w:sz w:val="22"/>
        </w:rPr>
        <w:t xml:space="preserve">. </w:t>
      </w:r>
      <w:r>
        <w:rPr>
          <w:rFonts w:ascii="Times New Roman" w:hAnsi="Times New Roman" w:cs="Times New Roman"/>
          <w:i/>
          <w:iCs/>
          <w:sz w:val="22"/>
        </w:rPr>
        <w:t xml:space="preserve">Flow </w:t>
      </w:r>
      <w:r>
        <w:rPr>
          <w:rFonts w:ascii="Times New Roman" w:hAnsi="Times New Roman" w:cs="Times New Roman"/>
          <w:sz w:val="22"/>
        </w:rPr>
        <w:t xml:space="preserve">didefinisikan sebagai sebuah sensasi holistik yang dirasakan seseorang ketika mereka melakukan sesuatu dengan keterlibatan total (Csikszentmihalyi, 1975). Pada perkembangan selanjutnya, </w:t>
      </w:r>
      <w:r>
        <w:rPr>
          <w:rFonts w:ascii="Times New Roman" w:hAnsi="Times New Roman" w:cs="Times New Roman"/>
          <w:i/>
          <w:iCs/>
          <w:sz w:val="22"/>
        </w:rPr>
        <w:t xml:space="preserve">flow theory </w:t>
      </w:r>
      <w:r>
        <w:rPr>
          <w:rFonts w:ascii="Times New Roman" w:hAnsi="Times New Roman" w:cs="Times New Roman"/>
          <w:sz w:val="22"/>
        </w:rPr>
        <w:t xml:space="preserve">yang dibangun dengan landasan disiplin ilmu psikologi, juga digunakan untuk menganalisis perilaku pengguna teknologi (Finneran &amp; Zhang, 2005). Lebih khusus lagi, </w:t>
      </w:r>
      <w:r>
        <w:rPr>
          <w:rFonts w:ascii="Times New Roman" w:hAnsi="Times New Roman" w:cs="Times New Roman"/>
          <w:i/>
          <w:iCs/>
          <w:sz w:val="22"/>
        </w:rPr>
        <w:t xml:space="preserve">flow </w:t>
      </w:r>
      <w:r>
        <w:rPr>
          <w:rFonts w:ascii="Times New Roman" w:hAnsi="Times New Roman" w:cs="Times New Roman"/>
          <w:sz w:val="22"/>
        </w:rPr>
        <w:t>banyak digunakan untuk menganalisis perilaku pengguna teknologi yang bersifat hedonis (Fan, et al., 2012).</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Secara umum, ukuran untuk flow adalah tingkat kesenangan intrinsik (</w:t>
      </w:r>
      <w:r>
        <w:rPr>
          <w:rFonts w:ascii="Times New Roman" w:hAnsi="Times New Roman" w:cs="Times New Roman"/>
          <w:i/>
          <w:iCs/>
          <w:sz w:val="22"/>
        </w:rPr>
        <w:t>intrinsic enjoyment</w:t>
      </w:r>
      <w:r>
        <w:rPr>
          <w:rFonts w:ascii="Times New Roman" w:hAnsi="Times New Roman" w:cs="Times New Roman"/>
          <w:sz w:val="22"/>
        </w:rPr>
        <w:t xml:space="preserve">) dari sebuah aktifitas. Pada konteks belanja daring, </w:t>
      </w:r>
      <w:r>
        <w:rPr>
          <w:rFonts w:ascii="Times New Roman" w:hAnsi="Times New Roman" w:cs="Times New Roman"/>
          <w:i/>
          <w:iCs/>
          <w:sz w:val="22"/>
        </w:rPr>
        <w:t xml:space="preserve">intrinsic enjoyment </w:t>
      </w:r>
      <w:r>
        <w:rPr>
          <w:rFonts w:ascii="Times New Roman" w:hAnsi="Times New Roman" w:cs="Times New Roman"/>
          <w:sz w:val="22"/>
        </w:rPr>
        <w:t xml:space="preserve">kami operasionalkan sebagai </w:t>
      </w:r>
      <w:r>
        <w:rPr>
          <w:rFonts w:ascii="Times New Roman" w:hAnsi="Times New Roman" w:cs="Times New Roman"/>
          <w:i/>
          <w:iCs/>
          <w:sz w:val="22"/>
        </w:rPr>
        <w:t>shopping enjoyment</w:t>
      </w:r>
      <w:r>
        <w:rPr>
          <w:rFonts w:ascii="Times New Roman" w:hAnsi="Times New Roman" w:cs="Times New Roman"/>
          <w:sz w:val="22"/>
        </w:rPr>
        <w:t xml:space="preserve">. Sebagaimana </w:t>
      </w:r>
      <w:r>
        <w:rPr>
          <w:rFonts w:ascii="Times New Roman" w:hAnsi="Times New Roman" w:cs="Times New Roman"/>
          <w:i/>
          <w:iCs/>
          <w:sz w:val="22"/>
        </w:rPr>
        <w:t xml:space="preserve">shopping enjoyment </w:t>
      </w:r>
      <w:r>
        <w:rPr>
          <w:rFonts w:ascii="Times New Roman" w:hAnsi="Times New Roman" w:cs="Times New Roman"/>
          <w:sz w:val="22"/>
        </w:rPr>
        <w:t>penting pada belanja luring, hal ini dapat sama pentingnya pada belanja daring dimana kenikmatan belanja (</w:t>
      </w:r>
      <w:r>
        <w:rPr>
          <w:rFonts w:ascii="Times New Roman" w:hAnsi="Times New Roman" w:cs="Times New Roman"/>
          <w:i/>
          <w:iCs/>
          <w:sz w:val="22"/>
        </w:rPr>
        <w:t>shopping enjoyment</w:t>
      </w:r>
      <w:r>
        <w:rPr>
          <w:rFonts w:ascii="Times New Roman" w:hAnsi="Times New Roman" w:cs="Times New Roman"/>
          <w:sz w:val="22"/>
        </w:rPr>
        <w:t>) dapat memiliki dampak yang signifikan pada sikap dan niat belanja daring.</w:t>
      </w:r>
    </w:p>
    <w:p w:rsidR="007A40E1" w:rsidRDefault="007A40E1" w:rsidP="004F2A89">
      <w:pPr>
        <w:spacing w:after="0"/>
        <w:ind w:firstLine="720"/>
        <w:rPr>
          <w:rFonts w:ascii="Times New Roman" w:hAnsi="Times New Roman" w:cs="Times New Roman"/>
          <w:sz w:val="22"/>
        </w:rPr>
      </w:pPr>
    </w:p>
    <w:p w:rsidR="008453E5" w:rsidRDefault="008453E5">
      <w:pPr>
        <w:spacing w:after="160" w:line="259" w:lineRule="auto"/>
        <w:jc w:val="left"/>
        <w:rPr>
          <w:rFonts w:ascii="Times New Roman" w:hAnsi="Times New Roman" w:cs="Times New Roman"/>
          <w:b/>
          <w:bCs/>
          <w:sz w:val="22"/>
        </w:rPr>
      </w:pPr>
      <w:r>
        <w:rPr>
          <w:rFonts w:ascii="Times New Roman" w:hAnsi="Times New Roman" w:cs="Times New Roman"/>
          <w:b/>
          <w:bCs/>
          <w:sz w:val="22"/>
        </w:rPr>
        <w:br w:type="page"/>
      </w:r>
    </w:p>
    <w:p w:rsidR="001A3100" w:rsidRDefault="00EF5154" w:rsidP="004F2A89">
      <w:pPr>
        <w:spacing w:after="0"/>
        <w:rPr>
          <w:rFonts w:ascii="Times New Roman" w:hAnsi="Times New Roman" w:cs="Times New Roman"/>
          <w:sz w:val="22"/>
        </w:rPr>
      </w:pPr>
      <w:r>
        <w:rPr>
          <w:rFonts w:ascii="Times New Roman" w:hAnsi="Times New Roman" w:cs="Times New Roman"/>
          <w:b/>
          <w:bCs/>
          <w:sz w:val="22"/>
        </w:rPr>
        <w:lastRenderedPageBreak/>
        <w:t>3.3. Model Konseptual dan Hipotesis</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 xml:space="preserve">Dari penjelasan diatas kemudian disusun beberapa hipotesis sebagai </w:t>
      </w:r>
      <w:proofErr w:type="gramStart"/>
      <w:r>
        <w:rPr>
          <w:rFonts w:ascii="Times New Roman" w:hAnsi="Times New Roman" w:cs="Times New Roman"/>
          <w:sz w:val="22"/>
        </w:rPr>
        <w:t>berikut :</w:t>
      </w:r>
      <w:proofErr w:type="gramEnd"/>
    </w:p>
    <w:p w:rsidR="001A3100" w:rsidRDefault="00EF5154" w:rsidP="004F2A89">
      <w:pPr>
        <w:spacing w:after="0"/>
        <w:rPr>
          <w:rFonts w:ascii="Times New Roman" w:hAnsi="Times New Roman" w:cs="Times New Roman"/>
          <w:sz w:val="22"/>
        </w:rPr>
      </w:pPr>
      <w:r>
        <w:rPr>
          <w:rFonts w:ascii="Times New Roman" w:hAnsi="Times New Roman" w:cs="Times New Roman"/>
          <w:sz w:val="22"/>
        </w:rPr>
        <w:t xml:space="preserve">H1 </w:t>
      </w:r>
      <w:r>
        <w:rPr>
          <w:rFonts w:ascii="Times New Roman" w:hAnsi="Times New Roman" w:cs="Times New Roman"/>
          <w:sz w:val="22"/>
        </w:rPr>
        <w:tab/>
        <w:t>: niat berbelanja di e-marketplace berpengaruh positif terhadap perilaku belanja di e-marketplace</w:t>
      </w:r>
    </w:p>
    <w:p w:rsidR="001A3100" w:rsidRDefault="00EF5154" w:rsidP="004F2A89">
      <w:pPr>
        <w:spacing w:after="0"/>
        <w:rPr>
          <w:rFonts w:ascii="Times New Roman" w:hAnsi="Times New Roman" w:cs="Times New Roman"/>
          <w:sz w:val="22"/>
        </w:rPr>
      </w:pPr>
      <w:r>
        <w:rPr>
          <w:rFonts w:ascii="Times New Roman" w:hAnsi="Times New Roman" w:cs="Times New Roman"/>
          <w:sz w:val="22"/>
        </w:rPr>
        <w:t>H2</w:t>
      </w:r>
      <w:r>
        <w:rPr>
          <w:rFonts w:ascii="Times New Roman" w:hAnsi="Times New Roman" w:cs="Times New Roman"/>
          <w:sz w:val="22"/>
        </w:rPr>
        <w:tab/>
        <w:t>: Harapan kinerja berpengaruh positif terhadap niat berbelanja di e-marketplace</w:t>
      </w:r>
    </w:p>
    <w:p w:rsidR="001A3100" w:rsidRDefault="00EF5154" w:rsidP="004F2A89">
      <w:pPr>
        <w:spacing w:after="0"/>
        <w:rPr>
          <w:rFonts w:ascii="Times New Roman" w:hAnsi="Times New Roman" w:cs="Times New Roman"/>
          <w:sz w:val="22"/>
        </w:rPr>
      </w:pPr>
      <w:r>
        <w:rPr>
          <w:rFonts w:ascii="Times New Roman" w:hAnsi="Times New Roman" w:cs="Times New Roman"/>
          <w:sz w:val="22"/>
        </w:rPr>
        <w:t>H3</w:t>
      </w:r>
      <w:r>
        <w:rPr>
          <w:rFonts w:ascii="Times New Roman" w:hAnsi="Times New Roman" w:cs="Times New Roman"/>
          <w:sz w:val="22"/>
        </w:rPr>
        <w:tab/>
        <w:t>: Harapan Usaha berpengaruh positif terhadap niat berbelanja di e-marketplace</w:t>
      </w:r>
    </w:p>
    <w:p w:rsidR="001A3100" w:rsidRDefault="00EF5154" w:rsidP="004F2A89">
      <w:pPr>
        <w:spacing w:after="0"/>
        <w:rPr>
          <w:rFonts w:ascii="Times New Roman" w:hAnsi="Times New Roman" w:cs="Times New Roman"/>
          <w:sz w:val="22"/>
        </w:rPr>
      </w:pPr>
      <w:r>
        <w:rPr>
          <w:rFonts w:ascii="Times New Roman" w:hAnsi="Times New Roman" w:cs="Times New Roman"/>
          <w:sz w:val="22"/>
        </w:rPr>
        <w:t>H4</w:t>
      </w:r>
      <w:r>
        <w:rPr>
          <w:rFonts w:ascii="Times New Roman" w:hAnsi="Times New Roman" w:cs="Times New Roman"/>
          <w:sz w:val="22"/>
        </w:rPr>
        <w:tab/>
        <w:t>: Pengaruh Sosial berpengaruh positif terhadap niat berbelanja di e-marketplace</w:t>
      </w:r>
    </w:p>
    <w:p w:rsidR="001A3100" w:rsidRDefault="00EF5154" w:rsidP="004F2A89">
      <w:pPr>
        <w:spacing w:after="0"/>
        <w:rPr>
          <w:rFonts w:ascii="Times New Roman" w:hAnsi="Times New Roman" w:cs="Times New Roman"/>
          <w:sz w:val="22"/>
        </w:rPr>
      </w:pPr>
      <w:r>
        <w:rPr>
          <w:rFonts w:ascii="Times New Roman" w:hAnsi="Times New Roman" w:cs="Times New Roman"/>
          <w:sz w:val="22"/>
        </w:rPr>
        <w:t>H5</w:t>
      </w:r>
      <w:r>
        <w:rPr>
          <w:rFonts w:ascii="Times New Roman" w:hAnsi="Times New Roman" w:cs="Times New Roman"/>
          <w:sz w:val="22"/>
        </w:rPr>
        <w:tab/>
        <w:t>: Kenikmatan berbelanja berpengaruh positif terhadap niat berbelanja di e-marketplace</w:t>
      </w:r>
    </w:p>
    <w:p w:rsidR="001A3100" w:rsidRDefault="00EF5154" w:rsidP="004F2A89">
      <w:pPr>
        <w:spacing w:after="0"/>
        <w:rPr>
          <w:rFonts w:ascii="Times New Roman" w:hAnsi="Times New Roman" w:cs="Times New Roman"/>
          <w:sz w:val="22"/>
        </w:rPr>
      </w:pPr>
      <w:r>
        <w:rPr>
          <w:rFonts w:ascii="Times New Roman" w:hAnsi="Times New Roman" w:cs="Times New Roman"/>
          <w:sz w:val="22"/>
        </w:rPr>
        <w:t>H6</w:t>
      </w:r>
      <w:r>
        <w:rPr>
          <w:rFonts w:ascii="Times New Roman" w:hAnsi="Times New Roman" w:cs="Times New Roman"/>
          <w:sz w:val="22"/>
        </w:rPr>
        <w:tab/>
        <w:t>: Kondisi yang memfasilitasi berpengaruh positif terhadap niat berbelanja di e-marketplace</w:t>
      </w:r>
    </w:p>
    <w:p w:rsidR="001A3100" w:rsidRDefault="001A3100" w:rsidP="004F2A89">
      <w:pPr>
        <w:spacing w:after="0"/>
        <w:rPr>
          <w:rFonts w:ascii="Times New Roman" w:hAnsi="Times New Roman" w:cs="Times New Roman"/>
          <w:sz w:val="22"/>
        </w:rPr>
      </w:pPr>
    </w:p>
    <w:p w:rsidR="001A3100" w:rsidRDefault="00EF5154" w:rsidP="004F2A89">
      <w:pPr>
        <w:spacing w:after="0"/>
        <w:jc w:val="center"/>
      </w:pPr>
      <w:r>
        <w:rPr>
          <w:noProof/>
        </w:rPr>
        <w:drawing>
          <wp:inline distT="0" distB="0" distL="114300" distR="114300">
            <wp:extent cx="4652547" cy="3789273"/>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8"/>
                    <a:stretch>
                      <a:fillRect/>
                    </a:stretch>
                  </pic:blipFill>
                  <pic:spPr>
                    <a:xfrm>
                      <a:off x="0" y="0"/>
                      <a:ext cx="4658315" cy="3793970"/>
                    </a:xfrm>
                    <a:prstGeom prst="rect">
                      <a:avLst/>
                    </a:prstGeom>
                    <a:noFill/>
                    <a:ln w="9525">
                      <a:noFill/>
                      <a:miter/>
                    </a:ln>
                  </pic:spPr>
                </pic:pic>
              </a:graphicData>
            </a:graphic>
          </wp:inline>
        </w:drawing>
      </w:r>
    </w:p>
    <w:p w:rsidR="001A3100" w:rsidRDefault="001A3100" w:rsidP="004F2A89">
      <w:pPr>
        <w:spacing w:after="0"/>
        <w:jc w:val="center"/>
        <w:rPr>
          <w:rFonts w:ascii="Times New Roman" w:hAnsi="Times New Roman" w:cs="Times New Roman"/>
        </w:rPr>
      </w:pPr>
    </w:p>
    <w:p w:rsidR="001A3100" w:rsidRDefault="00EF5154" w:rsidP="004F2A89">
      <w:pPr>
        <w:spacing w:after="0"/>
        <w:jc w:val="center"/>
        <w:rPr>
          <w:rFonts w:ascii="Times New Roman" w:hAnsi="Times New Roman" w:cs="Times New Roman"/>
        </w:rPr>
      </w:pPr>
      <w:r>
        <w:rPr>
          <w:rFonts w:ascii="Times New Roman" w:hAnsi="Times New Roman" w:cs="Times New Roman"/>
          <w:b/>
          <w:bCs/>
          <w:sz w:val="22"/>
          <w:szCs w:val="28"/>
        </w:rPr>
        <w:t>Gambar 1. Model Konseptual</w:t>
      </w:r>
    </w:p>
    <w:p w:rsidR="001A3100" w:rsidRDefault="001A3100" w:rsidP="004F2A89">
      <w:pPr>
        <w:spacing w:after="0"/>
        <w:jc w:val="left"/>
        <w:rPr>
          <w:rFonts w:ascii="Times New Roman" w:hAnsi="Times New Roman" w:cs="Times New Roman"/>
          <w:b/>
          <w:bCs/>
          <w:sz w:val="22"/>
        </w:rPr>
      </w:pPr>
    </w:p>
    <w:p w:rsidR="001A3100" w:rsidRDefault="00EF5154" w:rsidP="004F2A89">
      <w:pPr>
        <w:spacing w:after="0"/>
        <w:jc w:val="left"/>
        <w:rPr>
          <w:rFonts w:ascii="Times New Roman" w:hAnsi="Times New Roman" w:cs="Times New Roman"/>
          <w:b/>
          <w:bCs/>
          <w:sz w:val="22"/>
        </w:rPr>
      </w:pPr>
      <w:r>
        <w:rPr>
          <w:rFonts w:ascii="Times New Roman" w:hAnsi="Times New Roman" w:cs="Times New Roman"/>
          <w:b/>
          <w:bCs/>
          <w:sz w:val="22"/>
        </w:rPr>
        <w:t>3.4. Statistik Hasil Survei</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 xml:space="preserve">Sumber data utama dalam penelitian ini berasal dari survei yang berupa kuesioner. Survei dilakukan secara daring maupun luring. Survei daring dilakukan melalui forum-forum daring, media sosial dan aplikasi perpesanan, sedangkan survei luring dilakukan dengan menyebar kuesioner di beberapa pusat keramaian di kota Surabaya. Pemilihan lokasi di Surabaya karena dianggap Surabaya adalah kota besar dimana masyarakatnya sudah akrab dengan teknologi informasi dan fasilitas-fasilitas yang mendukung hal tersebut telah tersedia. Objek dari penelitian ini adalah e-marketplace yang ada di Indonesia dan subjeknya adalah para pengguna e-marketplace tersebut. </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 xml:space="preserve">E-marketplace yang menjadi objek penelitian ini merupakan </w:t>
      </w:r>
      <w:r>
        <w:rPr>
          <w:rFonts w:ascii="Times New Roman" w:hAnsi="Times New Roman" w:cs="Times New Roman"/>
          <w:i/>
          <w:iCs/>
          <w:sz w:val="22"/>
        </w:rPr>
        <w:t>third party</w:t>
      </w:r>
      <w:r>
        <w:rPr>
          <w:rFonts w:ascii="Times New Roman" w:hAnsi="Times New Roman" w:cs="Times New Roman"/>
          <w:sz w:val="22"/>
        </w:rPr>
        <w:t xml:space="preserve"> atau </w:t>
      </w:r>
      <w:r>
        <w:rPr>
          <w:rFonts w:ascii="Times New Roman" w:hAnsi="Times New Roman" w:cs="Times New Roman"/>
          <w:i/>
          <w:iCs/>
          <w:sz w:val="22"/>
        </w:rPr>
        <w:t xml:space="preserve">public </w:t>
      </w:r>
      <w:r>
        <w:rPr>
          <w:rFonts w:ascii="Times New Roman" w:hAnsi="Times New Roman" w:cs="Times New Roman"/>
          <w:sz w:val="22"/>
        </w:rPr>
        <w:t>e-marketplace, yakni e-marketplace yang dijalankan oleh satu atau lebih pihak independen di luar penjual maupun pembeli. Pembuatan kuesioner didasarkan pada kajian pustaka yang telah dilakukan sebelumnya. Pengukuran yang dipakai pada kuesioner penelitian ini menggunakan interval skala-likert dengan jawaban sangat tidak setuju (1) hingga sangat setuju (5). Tabel 2 merangkum instrumen penelitian dan skala pengukuran yang digunakan</w:t>
      </w:r>
    </w:p>
    <w:p w:rsidR="001A3100" w:rsidRDefault="001A3100" w:rsidP="004F2A89">
      <w:pPr>
        <w:spacing w:after="0"/>
        <w:rPr>
          <w:rFonts w:ascii="Times New Roman" w:hAnsi="Times New Roman" w:cs="Times New Roman"/>
          <w:sz w:val="22"/>
        </w:rPr>
      </w:pPr>
    </w:p>
    <w:p w:rsidR="001A3100" w:rsidRPr="007A40E1" w:rsidRDefault="00EF5154" w:rsidP="004F2A89">
      <w:pPr>
        <w:spacing w:after="0"/>
        <w:rPr>
          <w:rFonts w:ascii="Times New Roman" w:hAnsi="Times New Roman" w:cs="Times New Roman"/>
          <w:b/>
          <w:bCs/>
          <w:sz w:val="22"/>
        </w:rPr>
      </w:pPr>
      <w:r>
        <w:rPr>
          <w:rFonts w:ascii="Times New Roman" w:hAnsi="Times New Roman" w:cs="Times New Roman"/>
          <w:b/>
          <w:bCs/>
          <w:sz w:val="22"/>
        </w:rPr>
        <w:t>Tabel 2. Instrumen penelitian dan pengukurannya</w:t>
      </w:r>
    </w:p>
    <w:tbl>
      <w:tblPr>
        <w:tblStyle w:val="TableGrid"/>
        <w:tblW w:w="866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67"/>
        <w:gridCol w:w="2694"/>
        <w:gridCol w:w="1275"/>
        <w:gridCol w:w="1701"/>
        <w:gridCol w:w="2427"/>
      </w:tblGrid>
      <w:tr w:rsidR="001A3100" w:rsidTr="007A40E1">
        <w:tc>
          <w:tcPr>
            <w:tcW w:w="567" w:type="dxa"/>
            <w:shd w:val="clear" w:color="auto" w:fill="auto"/>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No</w:t>
            </w:r>
          </w:p>
        </w:tc>
        <w:tc>
          <w:tcPr>
            <w:tcW w:w="2694" w:type="dxa"/>
            <w:shd w:val="clear" w:color="auto" w:fill="auto"/>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Variabel Laten</w:t>
            </w:r>
          </w:p>
        </w:tc>
        <w:tc>
          <w:tcPr>
            <w:tcW w:w="1275" w:type="dxa"/>
            <w:shd w:val="clear" w:color="auto" w:fill="auto"/>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Jumlah Pertanyaan</w:t>
            </w:r>
          </w:p>
        </w:tc>
        <w:tc>
          <w:tcPr>
            <w:tcW w:w="1701" w:type="dxa"/>
            <w:shd w:val="clear" w:color="auto" w:fill="auto"/>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Skala Pengukuran</w:t>
            </w:r>
          </w:p>
        </w:tc>
        <w:tc>
          <w:tcPr>
            <w:tcW w:w="2427" w:type="dxa"/>
            <w:shd w:val="clear" w:color="auto" w:fill="auto"/>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Sumber</w:t>
            </w:r>
          </w:p>
        </w:tc>
      </w:tr>
      <w:tr w:rsidR="001A3100" w:rsidTr="007A40E1">
        <w:tc>
          <w:tcPr>
            <w:tcW w:w="567"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1</w:t>
            </w:r>
          </w:p>
        </w:tc>
        <w:tc>
          <w:tcPr>
            <w:tcW w:w="2694" w:type="dxa"/>
            <w:vAlign w:val="center"/>
          </w:tcPr>
          <w:p w:rsidR="001A3100" w:rsidRDefault="00EF5154" w:rsidP="004F2A89">
            <w:pPr>
              <w:spacing w:after="0"/>
              <w:rPr>
                <w:rFonts w:ascii="Times New Roman" w:hAnsi="Times New Roman" w:cs="Times New Roman"/>
                <w:sz w:val="22"/>
              </w:rPr>
            </w:pPr>
            <w:r>
              <w:rPr>
                <w:rFonts w:ascii="Times New Roman" w:hAnsi="Times New Roman" w:cs="Times New Roman"/>
                <w:sz w:val="22"/>
              </w:rPr>
              <w:t>Harapan Kinerja (PE)</w:t>
            </w:r>
          </w:p>
        </w:tc>
        <w:tc>
          <w:tcPr>
            <w:tcW w:w="1275"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4</w:t>
            </w:r>
          </w:p>
        </w:tc>
        <w:tc>
          <w:tcPr>
            <w:tcW w:w="1701"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Interval</w:t>
            </w:r>
          </w:p>
        </w:tc>
        <w:tc>
          <w:tcPr>
            <w:tcW w:w="2427" w:type="dxa"/>
            <w:vMerge w:val="restart"/>
            <w:vAlign w:val="center"/>
          </w:tcPr>
          <w:p w:rsidR="001A3100" w:rsidRDefault="00EF5154" w:rsidP="004F2A89">
            <w:pPr>
              <w:spacing w:after="0"/>
              <w:rPr>
                <w:rFonts w:ascii="Times New Roman" w:hAnsi="Times New Roman" w:cs="Times New Roman"/>
                <w:sz w:val="22"/>
              </w:rPr>
            </w:pPr>
            <w:r>
              <w:rPr>
                <w:rFonts w:ascii="Times New Roman" w:hAnsi="Times New Roman" w:cs="Times New Roman"/>
                <w:sz w:val="22"/>
              </w:rPr>
              <w:t>Venkatesh, et al., 2003</w:t>
            </w:r>
          </w:p>
        </w:tc>
      </w:tr>
      <w:tr w:rsidR="001A3100" w:rsidTr="007A40E1">
        <w:tc>
          <w:tcPr>
            <w:tcW w:w="567"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2.</w:t>
            </w:r>
          </w:p>
        </w:tc>
        <w:tc>
          <w:tcPr>
            <w:tcW w:w="2694" w:type="dxa"/>
            <w:vAlign w:val="center"/>
          </w:tcPr>
          <w:p w:rsidR="001A3100" w:rsidRDefault="00EF5154" w:rsidP="004F2A89">
            <w:pPr>
              <w:spacing w:after="0"/>
              <w:rPr>
                <w:rFonts w:ascii="Times New Roman" w:hAnsi="Times New Roman" w:cs="Times New Roman"/>
                <w:sz w:val="22"/>
              </w:rPr>
            </w:pPr>
            <w:r>
              <w:rPr>
                <w:rFonts w:ascii="Times New Roman" w:hAnsi="Times New Roman" w:cs="Times New Roman"/>
                <w:sz w:val="22"/>
              </w:rPr>
              <w:t>Harapan Usaha (EE)</w:t>
            </w:r>
          </w:p>
        </w:tc>
        <w:tc>
          <w:tcPr>
            <w:tcW w:w="1275"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4</w:t>
            </w:r>
          </w:p>
        </w:tc>
        <w:tc>
          <w:tcPr>
            <w:tcW w:w="1701"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Interval</w:t>
            </w:r>
          </w:p>
        </w:tc>
        <w:tc>
          <w:tcPr>
            <w:tcW w:w="2427" w:type="dxa"/>
            <w:vMerge/>
            <w:vAlign w:val="center"/>
          </w:tcPr>
          <w:p w:rsidR="001A3100" w:rsidRDefault="001A3100" w:rsidP="004F2A89">
            <w:pPr>
              <w:spacing w:after="0"/>
              <w:rPr>
                <w:rFonts w:ascii="Times New Roman" w:hAnsi="Times New Roman" w:cs="Times New Roman"/>
                <w:sz w:val="22"/>
              </w:rPr>
            </w:pPr>
          </w:p>
        </w:tc>
      </w:tr>
      <w:tr w:rsidR="001A3100" w:rsidTr="007A40E1">
        <w:tc>
          <w:tcPr>
            <w:tcW w:w="567"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3</w:t>
            </w:r>
          </w:p>
        </w:tc>
        <w:tc>
          <w:tcPr>
            <w:tcW w:w="2694" w:type="dxa"/>
            <w:vAlign w:val="center"/>
          </w:tcPr>
          <w:p w:rsidR="001A3100" w:rsidRDefault="00EF5154" w:rsidP="004F2A89">
            <w:pPr>
              <w:spacing w:after="0"/>
              <w:rPr>
                <w:rFonts w:ascii="Times New Roman" w:hAnsi="Times New Roman" w:cs="Times New Roman"/>
                <w:sz w:val="22"/>
              </w:rPr>
            </w:pPr>
            <w:r>
              <w:rPr>
                <w:rFonts w:ascii="Times New Roman" w:hAnsi="Times New Roman" w:cs="Times New Roman"/>
                <w:sz w:val="22"/>
              </w:rPr>
              <w:t>Pengaruh Sosial (SI)</w:t>
            </w:r>
          </w:p>
        </w:tc>
        <w:tc>
          <w:tcPr>
            <w:tcW w:w="1275"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4</w:t>
            </w:r>
          </w:p>
        </w:tc>
        <w:tc>
          <w:tcPr>
            <w:tcW w:w="1701"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Interval</w:t>
            </w:r>
          </w:p>
        </w:tc>
        <w:tc>
          <w:tcPr>
            <w:tcW w:w="2427" w:type="dxa"/>
            <w:vMerge/>
            <w:vAlign w:val="center"/>
          </w:tcPr>
          <w:p w:rsidR="001A3100" w:rsidRDefault="001A3100" w:rsidP="004F2A89">
            <w:pPr>
              <w:spacing w:after="0"/>
              <w:rPr>
                <w:rFonts w:ascii="Times New Roman" w:hAnsi="Times New Roman" w:cs="Times New Roman"/>
                <w:sz w:val="22"/>
              </w:rPr>
            </w:pPr>
          </w:p>
        </w:tc>
      </w:tr>
      <w:tr w:rsidR="001A3100" w:rsidTr="007A40E1">
        <w:tc>
          <w:tcPr>
            <w:tcW w:w="567"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4</w:t>
            </w:r>
          </w:p>
        </w:tc>
        <w:tc>
          <w:tcPr>
            <w:tcW w:w="2694" w:type="dxa"/>
            <w:vAlign w:val="center"/>
          </w:tcPr>
          <w:p w:rsidR="001A3100" w:rsidRDefault="00EF5154" w:rsidP="004F2A89">
            <w:pPr>
              <w:spacing w:after="0"/>
              <w:rPr>
                <w:rFonts w:ascii="Times New Roman" w:hAnsi="Times New Roman" w:cs="Times New Roman"/>
                <w:sz w:val="22"/>
              </w:rPr>
            </w:pPr>
            <w:r>
              <w:rPr>
                <w:rFonts w:ascii="Times New Roman" w:hAnsi="Times New Roman" w:cs="Times New Roman"/>
                <w:sz w:val="22"/>
              </w:rPr>
              <w:t>Kondisi yang memfasilitasi (FC)</w:t>
            </w:r>
          </w:p>
        </w:tc>
        <w:tc>
          <w:tcPr>
            <w:tcW w:w="1275"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4</w:t>
            </w:r>
          </w:p>
        </w:tc>
        <w:tc>
          <w:tcPr>
            <w:tcW w:w="1701"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Interval</w:t>
            </w:r>
          </w:p>
        </w:tc>
        <w:tc>
          <w:tcPr>
            <w:tcW w:w="2427" w:type="dxa"/>
            <w:vMerge/>
            <w:vAlign w:val="center"/>
          </w:tcPr>
          <w:p w:rsidR="001A3100" w:rsidRDefault="001A3100" w:rsidP="004F2A89">
            <w:pPr>
              <w:spacing w:after="0"/>
              <w:rPr>
                <w:rFonts w:ascii="Times New Roman" w:hAnsi="Times New Roman" w:cs="Times New Roman"/>
                <w:sz w:val="22"/>
              </w:rPr>
            </w:pPr>
          </w:p>
        </w:tc>
      </w:tr>
      <w:tr w:rsidR="001A3100" w:rsidTr="007A40E1">
        <w:tc>
          <w:tcPr>
            <w:tcW w:w="567"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5</w:t>
            </w:r>
          </w:p>
        </w:tc>
        <w:tc>
          <w:tcPr>
            <w:tcW w:w="2694" w:type="dxa"/>
            <w:vAlign w:val="center"/>
          </w:tcPr>
          <w:p w:rsidR="001A3100" w:rsidRDefault="00EF5154" w:rsidP="004F2A89">
            <w:pPr>
              <w:spacing w:after="0"/>
              <w:rPr>
                <w:rFonts w:ascii="Times New Roman" w:hAnsi="Times New Roman" w:cs="Times New Roman"/>
                <w:sz w:val="22"/>
              </w:rPr>
            </w:pPr>
            <w:r>
              <w:rPr>
                <w:rFonts w:ascii="Times New Roman" w:hAnsi="Times New Roman" w:cs="Times New Roman"/>
                <w:sz w:val="22"/>
              </w:rPr>
              <w:t>Kenikmatan berbelanja (SE)</w:t>
            </w:r>
          </w:p>
        </w:tc>
        <w:tc>
          <w:tcPr>
            <w:tcW w:w="1275"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4</w:t>
            </w:r>
          </w:p>
        </w:tc>
        <w:tc>
          <w:tcPr>
            <w:tcW w:w="1701"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Interval</w:t>
            </w:r>
          </w:p>
        </w:tc>
        <w:tc>
          <w:tcPr>
            <w:tcW w:w="2427" w:type="dxa"/>
            <w:vAlign w:val="center"/>
          </w:tcPr>
          <w:p w:rsidR="001A3100" w:rsidRDefault="00EF5154" w:rsidP="004F2A89">
            <w:pPr>
              <w:spacing w:after="0"/>
              <w:rPr>
                <w:rFonts w:ascii="Times New Roman" w:hAnsi="Times New Roman" w:cs="Times New Roman"/>
                <w:sz w:val="22"/>
              </w:rPr>
            </w:pPr>
            <w:r>
              <w:rPr>
                <w:rFonts w:ascii="Times New Roman" w:hAnsi="Times New Roman" w:cs="Times New Roman"/>
                <w:sz w:val="22"/>
              </w:rPr>
              <w:t>Ghani, et al., 1991; Huang, 2003</w:t>
            </w:r>
          </w:p>
        </w:tc>
      </w:tr>
      <w:tr w:rsidR="001A3100" w:rsidTr="007A40E1">
        <w:tc>
          <w:tcPr>
            <w:tcW w:w="567"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6</w:t>
            </w:r>
          </w:p>
        </w:tc>
        <w:tc>
          <w:tcPr>
            <w:tcW w:w="2694" w:type="dxa"/>
            <w:vAlign w:val="center"/>
          </w:tcPr>
          <w:p w:rsidR="001A3100" w:rsidRDefault="00EF5154" w:rsidP="004F2A89">
            <w:pPr>
              <w:spacing w:after="0"/>
              <w:rPr>
                <w:rFonts w:ascii="Times New Roman" w:hAnsi="Times New Roman" w:cs="Times New Roman"/>
                <w:sz w:val="22"/>
              </w:rPr>
            </w:pPr>
            <w:r>
              <w:rPr>
                <w:rFonts w:ascii="Times New Roman" w:hAnsi="Times New Roman" w:cs="Times New Roman"/>
                <w:sz w:val="22"/>
              </w:rPr>
              <w:t>Niat berbelanja (BI)</w:t>
            </w:r>
          </w:p>
        </w:tc>
        <w:tc>
          <w:tcPr>
            <w:tcW w:w="1275"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4</w:t>
            </w:r>
          </w:p>
        </w:tc>
        <w:tc>
          <w:tcPr>
            <w:tcW w:w="1701"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Interval</w:t>
            </w:r>
          </w:p>
        </w:tc>
        <w:tc>
          <w:tcPr>
            <w:tcW w:w="2427" w:type="dxa"/>
            <w:vAlign w:val="center"/>
          </w:tcPr>
          <w:p w:rsidR="001A3100" w:rsidRDefault="00EF5154" w:rsidP="004F2A89">
            <w:pPr>
              <w:spacing w:after="0"/>
              <w:rPr>
                <w:rFonts w:ascii="Times New Roman" w:hAnsi="Times New Roman" w:cs="Times New Roman"/>
                <w:sz w:val="22"/>
              </w:rPr>
            </w:pPr>
            <w:r>
              <w:rPr>
                <w:rFonts w:ascii="Times New Roman" w:hAnsi="Times New Roman" w:cs="Times New Roman"/>
                <w:sz w:val="22"/>
              </w:rPr>
              <w:t>Moon &amp; Kim, 2001</w:t>
            </w:r>
          </w:p>
        </w:tc>
      </w:tr>
      <w:tr w:rsidR="001A3100" w:rsidTr="007A40E1">
        <w:tc>
          <w:tcPr>
            <w:tcW w:w="567"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7</w:t>
            </w:r>
          </w:p>
        </w:tc>
        <w:tc>
          <w:tcPr>
            <w:tcW w:w="2694" w:type="dxa"/>
            <w:vAlign w:val="center"/>
          </w:tcPr>
          <w:p w:rsidR="001A3100" w:rsidRDefault="00EF5154" w:rsidP="004F2A89">
            <w:pPr>
              <w:spacing w:after="0"/>
              <w:rPr>
                <w:rFonts w:ascii="Times New Roman" w:hAnsi="Times New Roman" w:cs="Times New Roman"/>
                <w:sz w:val="22"/>
              </w:rPr>
            </w:pPr>
            <w:r>
              <w:rPr>
                <w:rFonts w:ascii="Times New Roman" w:hAnsi="Times New Roman" w:cs="Times New Roman"/>
                <w:sz w:val="22"/>
              </w:rPr>
              <w:t>Perilaku belanja (ACT)</w:t>
            </w:r>
          </w:p>
        </w:tc>
        <w:tc>
          <w:tcPr>
            <w:tcW w:w="1275"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4</w:t>
            </w:r>
          </w:p>
        </w:tc>
        <w:tc>
          <w:tcPr>
            <w:tcW w:w="1701" w:type="dxa"/>
            <w:vAlign w:val="center"/>
          </w:tcPr>
          <w:p w:rsidR="001A3100" w:rsidRDefault="00EF5154" w:rsidP="004F2A89">
            <w:pPr>
              <w:spacing w:after="0"/>
              <w:jc w:val="center"/>
              <w:rPr>
                <w:rFonts w:ascii="Times New Roman" w:hAnsi="Times New Roman" w:cs="Times New Roman"/>
                <w:sz w:val="22"/>
              </w:rPr>
            </w:pPr>
            <w:r>
              <w:rPr>
                <w:rFonts w:ascii="Times New Roman" w:hAnsi="Times New Roman" w:cs="Times New Roman"/>
                <w:sz w:val="22"/>
              </w:rPr>
              <w:t>Interval</w:t>
            </w:r>
          </w:p>
        </w:tc>
        <w:tc>
          <w:tcPr>
            <w:tcW w:w="2427" w:type="dxa"/>
            <w:vAlign w:val="center"/>
          </w:tcPr>
          <w:p w:rsidR="001A3100" w:rsidRDefault="00EF5154" w:rsidP="004F2A89">
            <w:pPr>
              <w:spacing w:after="0"/>
              <w:rPr>
                <w:rFonts w:ascii="Times New Roman" w:hAnsi="Times New Roman" w:cs="Times New Roman"/>
                <w:sz w:val="22"/>
              </w:rPr>
            </w:pPr>
            <w:r>
              <w:rPr>
                <w:rFonts w:ascii="Times New Roman" w:hAnsi="Times New Roman" w:cs="Times New Roman"/>
                <w:sz w:val="22"/>
              </w:rPr>
              <w:t>Moon &amp; Kim, 2001</w:t>
            </w:r>
          </w:p>
        </w:tc>
      </w:tr>
    </w:tbl>
    <w:p w:rsidR="007A40E1" w:rsidRDefault="007A40E1" w:rsidP="004F2A89">
      <w:pPr>
        <w:spacing w:after="0"/>
        <w:ind w:firstLine="720"/>
        <w:rPr>
          <w:rFonts w:ascii="Times New Roman" w:hAnsi="Times New Roman" w:cs="Times New Roman"/>
          <w:sz w:val="22"/>
        </w:rPr>
      </w:pP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 xml:space="preserve">Data penelitian diolah dan diuji menggunakan metode </w:t>
      </w:r>
      <w:r>
        <w:rPr>
          <w:rFonts w:ascii="Times New Roman" w:hAnsi="Times New Roman" w:cs="Times New Roman"/>
          <w:i/>
          <w:iCs/>
          <w:sz w:val="22"/>
        </w:rPr>
        <w:t xml:space="preserve">Structural Equation Model - Partial Least Square </w:t>
      </w:r>
      <w:r>
        <w:rPr>
          <w:rFonts w:ascii="Times New Roman" w:hAnsi="Times New Roman" w:cs="Times New Roman"/>
          <w:sz w:val="22"/>
        </w:rPr>
        <w:t xml:space="preserve">(SEM-PLS). Analisis model dalam SEM-PLS meliputi dua tahapan pengujian, yang dilakukan pertama adalah mengestimasi </w:t>
      </w:r>
      <w:r>
        <w:rPr>
          <w:rFonts w:ascii="Times New Roman" w:hAnsi="Times New Roman" w:cs="Times New Roman"/>
          <w:i/>
          <w:iCs/>
          <w:sz w:val="22"/>
        </w:rPr>
        <w:t xml:space="preserve">outer model </w:t>
      </w:r>
      <w:r>
        <w:rPr>
          <w:rFonts w:ascii="Times New Roman" w:hAnsi="Times New Roman" w:cs="Times New Roman"/>
          <w:sz w:val="22"/>
        </w:rPr>
        <w:t xml:space="preserve">atau model pengukuran kemudian </w:t>
      </w:r>
      <w:r>
        <w:rPr>
          <w:rFonts w:ascii="Times New Roman" w:hAnsi="Times New Roman" w:cs="Times New Roman"/>
          <w:i/>
          <w:iCs/>
          <w:sz w:val="22"/>
        </w:rPr>
        <w:t xml:space="preserve">inner model </w:t>
      </w:r>
      <w:r>
        <w:rPr>
          <w:rFonts w:ascii="Times New Roman" w:hAnsi="Times New Roman" w:cs="Times New Roman"/>
          <w:sz w:val="22"/>
        </w:rPr>
        <w:t xml:space="preserve">atau model struktural. </w:t>
      </w:r>
    </w:p>
    <w:p w:rsidR="007A40E1" w:rsidRDefault="007A40E1" w:rsidP="004F2A89">
      <w:pPr>
        <w:spacing w:after="0"/>
        <w:ind w:firstLine="720"/>
        <w:rPr>
          <w:rFonts w:ascii="Times New Roman" w:hAnsi="Times New Roman" w:cs="Times New Roman"/>
          <w:sz w:val="22"/>
        </w:rPr>
      </w:pPr>
    </w:p>
    <w:p w:rsidR="001A3100" w:rsidRDefault="00EF5154" w:rsidP="004F2A89">
      <w:pPr>
        <w:pStyle w:val="Heading1"/>
        <w:spacing w:beforeAutospacing="0" w:after="0"/>
      </w:pPr>
      <w:r>
        <w:rPr>
          <w:rFonts w:ascii="Times New Roman" w:hAnsi="Times New Roman" w:cs="Times New Roman"/>
          <w:sz w:val="22"/>
          <w:szCs w:val="22"/>
        </w:rPr>
        <w:t xml:space="preserve">4. Pengujian dan </w:t>
      </w:r>
      <w:r>
        <w:rPr>
          <w:rFonts w:ascii="Times New Roman" w:hAnsi="Times New Roman" w:cs="Times New Roman"/>
          <w:sz w:val="22"/>
        </w:rPr>
        <w:t>Pembahasan</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Dari hasil penyebaran kuesioner didapatkan data sebanyak 228 kuesioner yang valid dari total 252 kuesioner, 14 responden menjawab tidak pernah berbelanja di e-marketplace dan 10 responden memberi tanggapan namun bukan situs e-marketplace. Dari total 228 kuesioner yang valid tersebut, informasi yang dapat dihimpun antara lain adalah berdasarkan jenis kelamin, responden mayoritas perempuan dengan nilai prosentase 57% dari total responden, selebihnya laki-laki. Sedangkan berdasarkan pekerjaan, mayoritas responden adalah mahasiswa (64%), pekerja / wiraswasta (26%) dan ibu rumah tangga (10%). Kota Surabaya menjadi asal kota mayoritas responden, yakni sebesar 86%. Pada posisi kedua kota asal responden adalah Sidoarjo (11%) kemudian disusul kota lainnya sebesar 3%</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Pada model pengukuran dilakukan evaluasi hubungan antara indikator dan variabel laten (konstruk) dengan menilai reliabilitas dan validitas. Reliabilitas diukur dengan composite reliability dan cronbach alpha. Sedangkan validitas konstruk dianalisis dalam dua komponen, validitas konvergen (</w:t>
      </w:r>
      <w:r>
        <w:rPr>
          <w:rFonts w:ascii="Times New Roman" w:hAnsi="Times New Roman" w:cs="Times New Roman"/>
          <w:i/>
          <w:iCs/>
          <w:sz w:val="22"/>
        </w:rPr>
        <w:t xml:space="preserve">loading factor </w:t>
      </w:r>
      <w:r>
        <w:rPr>
          <w:rFonts w:ascii="Times New Roman" w:hAnsi="Times New Roman" w:cs="Times New Roman"/>
          <w:sz w:val="22"/>
        </w:rPr>
        <w:t>dan AVE) dan validitas diskriminan (akar AVE dan korelasi antar variabel laten). Hasil pada Tabel 3 menunjukkan bahwa loading dari masing-masing indikator telah memenuhi syarat validitas konvergen.</w:t>
      </w:r>
    </w:p>
    <w:p w:rsidR="007A40E1" w:rsidRDefault="007A40E1" w:rsidP="004F2A89">
      <w:pPr>
        <w:spacing w:after="0"/>
        <w:ind w:firstLine="720"/>
        <w:rPr>
          <w:rFonts w:ascii="Times New Roman" w:hAnsi="Times New Roman" w:cs="Times New Roman"/>
          <w:sz w:val="22"/>
        </w:rPr>
      </w:pPr>
    </w:p>
    <w:p w:rsidR="001A3100" w:rsidRDefault="00EF5154" w:rsidP="004F2A89">
      <w:pPr>
        <w:spacing w:after="0"/>
        <w:rPr>
          <w:rFonts w:ascii="Times New Roman" w:hAnsi="Times New Roman" w:cs="Times New Roman"/>
          <w:b/>
          <w:bCs/>
          <w:sz w:val="22"/>
        </w:rPr>
      </w:pPr>
      <w:r>
        <w:rPr>
          <w:rFonts w:ascii="Times New Roman" w:hAnsi="Times New Roman" w:cs="Times New Roman"/>
          <w:b/>
          <w:bCs/>
          <w:sz w:val="22"/>
        </w:rPr>
        <w:t>Tabel 3. Nilai loading dan cross loading</w:t>
      </w:r>
    </w:p>
    <w:tbl>
      <w:tblPr>
        <w:tblW w:w="8336" w:type="dxa"/>
        <w:tblLayout w:type="fixed"/>
        <w:tblCellMar>
          <w:top w:w="15" w:type="dxa"/>
          <w:left w:w="15" w:type="dxa"/>
          <w:bottom w:w="15" w:type="dxa"/>
          <w:right w:w="15" w:type="dxa"/>
        </w:tblCellMar>
        <w:tblLook w:val="04A0" w:firstRow="1" w:lastRow="0" w:firstColumn="1" w:lastColumn="0" w:noHBand="0" w:noVBand="1"/>
      </w:tblPr>
      <w:tblGrid>
        <w:gridCol w:w="700"/>
        <w:gridCol w:w="764"/>
        <w:gridCol w:w="764"/>
        <w:gridCol w:w="764"/>
        <w:gridCol w:w="764"/>
        <w:gridCol w:w="763"/>
        <w:gridCol w:w="764"/>
        <w:gridCol w:w="764"/>
        <w:gridCol w:w="772"/>
        <w:gridCol w:w="758"/>
        <w:gridCol w:w="759"/>
      </w:tblGrid>
      <w:tr w:rsidR="001A3100">
        <w:trPr>
          <w:trHeight w:val="280"/>
        </w:trPr>
        <w:tc>
          <w:tcPr>
            <w:tcW w:w="700" w:type="dxa"/>
            <w:tcBorders>
              <w:top w:val="single" w:sz="2" w:space="0" w:color="4C4C4C"/>
              <w:bottom w:val="single" w:sz="2" w:space="0" w:color="4C4C4C"/>
            </w:tcBorders>
            <w:shd w:val="clear" w:color="auto" w:fill="auto"/>
            <w:vAlign w:val="center"/>
          </w:tcPr>
          <w:p w:rsidR="001A3100" w:rsidRPr="00C3458F" w:rsidRDefault="001A3100" w:rsidP="004F2A89">
            <w:pPr>
              <w:spacing w:after="0"/>
              <w:jc w:val="left"/>
              <w:textAlignment w:val="center"/>
              <w:rPr>
                <w:rFonts w:ascii="Times New Roman" w:hAnsi="Times New Roman" w:cs="Times New Roman"/>
                <w:b/>
                <w:color w:val="4C4C4C"/>
                <w:sz w:val="18"/>
                <w:szCs w:val="18"/>
              </w:rPr>
            </w:pPr>
          </w:p>
        </w:tc>
        <w:tc>
          <w:tcPr>
            <w:tcW w:w="764" w:type="dxa"/>
            <w:tcBorders>
              <w:top w:val="single" w:sz="2" w:space="0" w:color="4C4C4C"/>
              <w:bottom w:val="single" w:sz="2" w:space="0" w:color="4C4C4C"/>
            </w:tcBorders>
            <w:shd w:val="clear" w:color="auto" w:fill="auto"/>
            <w:vAlign w:val="center"/>
          </w:tcPr>
          <w:p w:rsidR="001A3100" w:rsidRPr="00C3458F" w:rsidRDefault="00EF5154" w:rsidP="004F2A89">
            <w:pPr>
              <w:spacing w:after="0"/>
              <w:jc w:val="left"/>
              <w:textAlignment w:val="center"/>
              <w:rPr>
                <w:rFonts w:ascii="Times New Roman" w:hAnsi="Times New Roman" w:cs="Times New Roman"/>
                <w:b/>
                <w:color w:val="4C4C4C"/>
                <w:sz w:val="18"/>
                <w:szCs w:val="18"/>
              </w:rPr>
            </w:pPr>
            <w:r w:rsidRPr="00C3458F">
              <w:rPr>
                <w:rFonts w:ascii="Times New Roman" w:eastAsia="SimSun" w:hAnsi="Times New Roman" w:cs="Times New Roman"/>
                <w:b/>
                <w:color w:val="4C4C4C"/>
                <w:sz w:val="18"/>
                <w:szCs w:val="18"/>
                <w:lang w:eastAsia="zh-CN" w:bidi="ar"/>
              </w:rPr>
              <w:t>ACT</w:t>
            </w:r>
          </w:p>
        </w:tc>
        <w:tc>
          <w:tcPr>
            <w:tcW w:w="764" w:type="dxa"/>
            <w:tcBorders>
              <w:top w:val="single" w:sz="2" w:space="0" w:color="4C4C4C"/>
              <w:bottom w:val="single" w:sz="2" w:space="0" w:color="4C4C4C"/>
            </w:tcBorders>
            <w:shd w:val="clear" w:color="auto" w:fill="auto"/>
            <w:vAlign w:val="center"/>
          </w:tcPr>
          <w:p w:rsidR="001A3100" w:rsidRPr="00C3458F" w:rsidRDefault="00EF5154" w:rsidP="004F2A89">
            <w:pPr>
              <w:spacing w:after="0"/>
              <w:jc w:val="left"/>
              <w:textAlignment w:val="center"/>
              <w:rPr>
                <w:rFonts w:ascii="Times New Roman" w:hAnsi="Times New Roman" w:cs="Times New Roman"/>
                <w:b/>
                <w:color w:val="4C4C4C"/>
                <w:sz w:val="18"/>
                <w:szCs w:val="18"/>
              </w:rPr>
            </w:pPr>
            <w:r w:rsidRPr="00C3458F">
              <w:rPr>
                <w:rFonts w:ascii="Times New Roman" w:eastAsia="SimSun" w:hAnsi="Times New Roman" w:cs="Times New Roman"/>
                <w:b/>
                <w:color w:val="4C4C4C"/>
                <w:sz w:val="18"/>
                <w:szCs w:val="18"/>
                <w:lang w:eastAsia="zh-CN" w:bidi="ar"/>
              </w:rPr>
              <w:t>PE</w:t>
            </w:r>
          </w:p>
        </w:tc>
        <w:tc>
          <w:tcPr>
            <w:tcW w:w="764" w:type="dxa"/>
            <w:tcBorders>
              <w:top w:val="single" w:sz="2" w:space="0" w:color="4C4C4C"/>
              <w:bottom w:val="single" w:sz="2" w:space="0" w:color="4C4C4C"/>
            </w:tcBorders>
            <w:shd w:val="clear" w:color="auto" w:fill="auto"/>
            <w:vAlign w:val="center"/>
          </w:tcPr>
          <w:p w:rsidR="001A3100" w:rsidRPr="00C3458F" w:rsidRDefault="00EF5154" w:rsidP="004F2A89">
            <w:pPr>
              <w:spacing w:after="0"/>
              <w:jc w:val="left"/>
              <w:textAlignment w:val="center"/>
              <w:rPr>
                <w:rFonts w:ascii="Times New Roman" w:hAnsi="Times New Roman" w:cs="Times New Roman"/>
                <w:b/>
                <w:color w:val="4C4C4C"/>
                <w:sz w:val="18"/>
                <w:szCs w:val="18"/>
              </w:rPr>
            </w:pPr>
            <w:r w:rsidRPr="00C3458F">
              <w:rPr>
                <w:rFonts w:ascii="Times New Roman" w:eastAsia="SimSun" w:hAnsi="Times New Roman" w:cs="Times New Roman"/>
                <w:b/>
                <w:color w:val="4C4C4C"/>
                <w:sz w:val="18"/>
                <w:szCs w:val="18"/>
                <w:lang w:eastAsia="zh-CN" w:bidi="ar"/>
              </w:rPr>
              <w:t>EE</w:t>
            </w:r>
          </w:p>
        </w:tc>
        <w:tc>
          <w:tcPr>
            <w:tcW w:w="764" w:type="dxa"/>
            <w:tcBorders>
              <w:top w:val="single" w:sz="2" w:space="0" w:color="4C4C4C"/>
              <w:bottom w:val="single" w:sz="2" w:space="0" w:color="4C4C4C"/>
            </w:tcBorders>
            <w:shd w:val="clear" w:color="auto" w:fill="auto"/>
            <w:vAlign w:val="center"/>
          </w:tcPr>
          <w:p w:rsidR="001A3100" w:rsidRPr="00C3458F" w:rsidRDefault="00EF5154" w:rsidP="004F2A89">
            <w:pPr>
              <w:spacing w:after="0"/>
              <w:jc w:val="left"/>
              <w:textAlignment w:val="center"/>
              <w:rPr>
                <w:rFonts w:ascii="Times New Roman" w:hAnsi="Times New Roman" w:cs="Times New Roman"/>
                <w:b/>
                <w:color w:val="4C4C4C"/>
                <w:sz w:val="18"/>
                <w:szCs w:val="18"/>
              </w:rPr>
            </w:pPr>
            <w:r w:rsidRPr="00C3458F">
              <w:rPr>
                <w:rFonts w:ascii="Times New Roman" w:eastAsia="SimSun" w:hAnsi="Times New Roman" w:cs="Times New Roman"/>
                <w:b/>
                <w:color w:val="4C4C4C"/>
                <w:sz w:val="18"/>
                <w:szCs w:val="18"/>
                <w:lang w:eastAsia="zh-CN" w:bidi="ar"/>
              </w:rPr>
              <w:t>SE</w:t>
            </w:r>
          </w:p>
        </w:tc>
        <w:tc>
          <w:tcPr>
            <w:tcW w:w="763" w:type="dxa"/>
            <w:tcBorders>
              <w:top w:val="single" w:sz="2" w:space="0" w:color="4C4C4C"/>
              <w:bottom w:val="single" w:sz="2" w:space="0" w:color="4C4C4C"/>
            </w:tcBorders>
            <w:shd w:val="clear" w:color="auto" w:fill="auto"/>
            <w:vAlign w:val="center"/>
          </w:tcPr>
          <w:p w:rsidR="001A3100" w:rsidRPr="00C3458F" w:rsidRDefault="00EF5154" w:rsidP="004F2A89">
            <w:pPr>
              <w:spacing w:after="0"/>
              <w:jc w:val="left"/>
              <w:textAlignment w:val="center"/>
              <w:rPr>
                <w:rFonts w:ascii="Times New Roman" w:hAnsi="Times New Roman" w:cs="Times New Roman"/>
                <w:b/>
                <w:color w:val="4C4C4C"/>
                <w:sz w:val="18"/>
                <w:szCs w:val="18"/>
              </w:rPr>
            </w:pPr>
            <w:r w:rsidRPr="00C3458F">
              <w:rPr>
                <w:rFonts w:ascii="Times New Roman" w:eastAsia="SimSun" w:hAnsi="Times New Roman" w:cs="Times New Roman"/>
                <w:b/>
                <w:color w:val="4C4C4C"/>
                <w:sz w:val="18"/>
                <w:szCs w:val="18"/>
                <w:lang w:eastAsia="zh-CN" w:bidi="ar"/>
              </w:rPr>
              <w:t>SI</w:t>
            </w:r>
          </w:p>
        </w:tc>
        <w:tc>
          <w:tcPr>
            <w:tcW w:w="764" w:type="dxa"/>
            <w:tcBorders>
              <w:top w:val="single" w:sz="2" w:space="0" w:color="4C4C4C"/>
              <w:bottom w:val="single" w:sz="2" w:space="0" w:color="4C4C4C"/>
            </w:tcBorders>
            <w:shd w:val="clear" w:color="auto" w:fill="auto"/>
            <w:vAlign w:val="center"/>
          </w:tcPr>
          <w:p w:rsidR="001A3100" w:rsidRPr="00C3458F" w:rsidRDefault="00EF5154" w:rsidP="004F2A89">
            <w:pPr>
              <w:spacing w:after="0"/>
              <w:jc w:val="left"/>
              <w:textAlignment w:val="center"/>
              <w:rPr>
                <w:rFonts w:ascii="Times New Roman" w:hAnsi="Times New Roman" w:cs="Times New Roman"/>
                <w:b/>
                <w:color w:val="4C4C4C"/>
                <w:sz w:val="18"/>
                <w:szCs w:val="18"/>
              </w:rPr>
            </w:pPr>
            <w:r w:rsidRPr="00C3458F">
              <w:rPr>
                <w:rFonts w:ascii="Times New Roman" w:eastAsia="SimSun" w:hAnsi="Times New Roman" w:cs="Times New Roman"/>
                <w:b/>
                <w:color w:val="4C4C4C"/>
                <w:sz w:val="18"/>
                <w:szCs w:val="18"/>
                <w:lang w:eastAsia="zh-CN" w:bidi="ar"/>
              </w:rPr>
              <w:t>FC</w:t>
            </w:r>
          </w:p>
        </w:tc>
        <w:tc>
          <w:tcPr>
            <w:tcW w:w="764" w:type="dxa"/>
            <w:tcBorders>
              <w:top w:val="single" w:sz="2" w:space="0" w:color="4C4C4C"/>
              <w:bottom w:val="single" w:sz="2" w:space="0" w:color="4C4C4C"/>
            </w:tcBorders>
            <w:shd w:val="clear" w:color="auto" w:fill="auto"/>
            <w:vAlign w:val="center"/>
          </w:tcPr>
          <w:p w:rsidR="001A3100" w:rsidRPr="00C3458F" w:rsidRDefault="00EF5154" w:rsidP="004F2A89">
            <w:pPr>
              <w:spacing w:after="0"/>
              <w:jc w:val="left"/>
              <w:textAlignment w:val="center"/>
              <w:rPr>
                <w:rFonts w:ascii="Times New Roman" w:hAnsi="Times New Roman" w:cs="Times New Roman"/>
                <w:b/>
                <w:color w:val="4C4C4C"/>
                <w:sz w:val="18"/>
                <w:szCs w:val="18"/>
              </w:rPr>
            </w:pPr>
            <w:r w:rsidRPr="00C3458F">
              <w:rPr>
                <w:rFonts w:ascii="Times New Roman" w:eastAsia="SimSun" w:hAnsi="Times New Roman" w:cs="Times New Roman"/>
                <w:b/>
                <w:color w:val="4C4C4C"/>
                <w:sz w:val="18"/>
                <w:szCs w:val="18"/>
                <w:lang w:eastAsia="zh-CN" w:bidi="ar"/>
              </w:rPr>
              <w:t>BI</w:t>
            </w:r>
          </w:p>
        </w:tc>
        <w:tc>
          <w:tcPr>
            <w:tcW w:w="772" w:type="dxa"/>
            <w:tcBorders>
              <w:top w:val="single" w:sz="2" w:space="0" w:color="4C4C4C"/>
              <w:bottom w:val="single" w:sz="2" w:space="0" w:color="4C4C4C"/>
            </w:tcBorders>
            <w:shd w:val="clear" w:color="auto" w:fill="auto"/>
            <w:vAlign w:val="center"/>
          </w:tcPr>
          <w:p w:rsidR="001A3100" w:rsidRPr="00C3458F" w:rsidRDefault="00EF5154" w:rsidP="004F2A89">
            <w:pPr>
              <w:spacing w:after="0"/>
              <w:jc w:val="left"/>
              <w:textAlignment w:val="center"/>
              <w:rPr>
                <w:rFonts w:ascii="Times New Roman" w:hAnsi="Times New Roman" w:cs="Times New Roman"/>
                <w:b/>
                <w:color w:val="4C4C4C"/>
                <w:sz w:val="18"/>
                <w:szCs w:val="18"/>
              </w:rPr>
            </w:pPr>
            <w:r w:rsidRPr="00C3458F">
              <w:rPr>
                <w:rFonts w:ascii="Times New Roman" w:eastAsia="SimSun" w:hAnsi="Times New Roman" w:cs="Times New Roman"/>
                <w:b/>
                <w:color w:val="4C4C4C"/>
                <w:sz w:val="18"/>
                <w:szCs w:val="18"/>
                <w:lang w:eastAsia="zh-CN" w:bidi="ar"/>
              </w:rPr>
              <w:t>Type</w:t>
            </w:r>
          </w:p>
        </w:tc>
        <w:tc>
          <w:tcPr>
            <w:tcW w:w="758" w:type="dxa"/>
            <w:tcBorders>
              <w:top w:val="single" w:sz="2" w:space="0" w:color="4C4C4C"/>
              <w:bottom w:val="single" w:sz="2" w:space="0" w:color="4C4C4C"/>
            </w:tcBorders>
            <w:shd w:val="clear" w:color="auto" w:fill="auto"/>
            <w:vAlign w:val="center"/>
          </w:tcPr>
          <w:p w:rsidR="001A3100" w:rsidRPr="00C3458F" w:rsidRDefault="00EF5154" w:rsidP="004F2A89">
            <w:pPr>
              <w:spacing w:after="0"/>
              <w:jc w:val="left"/>
              <w:textAlignment w:val="center"/>
              <w:rPr>
                <w:rFonts w:ascii="Times New Roman" w:hAnsi="Times New Roman" w:cs="Times New Roman"/>
                <w:b/>
                <w:color w:val="4C4C4C"/>
                <w:sz w:val="18"/>
                <w:szCs w:val="18"/>
              </w:rPr>
            </w:pPr>
            <w:r w:rsidRPr="00C3458F">
              <w:rPr>
                <w:rFonts w:ascii="Times New Roman" w:eastAsia="SimSun" w:hAnsi="Times New Roman" w:cs="Times New Roman"/>
                <w:b/>
                <w:color w:val="4C4C4C"/>
                <w:sz w:val="18"/>
                <w:szCs w:val="18"/>
                <w:lang w:eastAsia="zh-CN" w:bidi="ar"/>
              </w:rPr>
              <w:t>SE</w:t>
            </w:r>
          </w:p>
        </w:tc>
        <w:tc>
          <w:tcPr>
            <w:tcW w:w="759" w:type="dxa"/>
            <w:tcBorders>
              <w:top w:val="single" w:sz="2" w:space="0" w:color="4C4C4C"/>
              <w:bottom w:val="single" w:sz="2" w:space="0" w:color="4C4C4C"/>
            </w:tcBorders>
            <w:shd w:val="clear" w:color="auto" w:fill="auto"/>
            <w:vAlign w:val="center"/>
          </w:tcPr>
          <w:p w:rsidR="001A3100" w:rsidRPr="00C3458F" w:rsidRDefault="00EF5154" w:rsidP="004F2A89">
            <w:pPr>
              <w:spacing w:after="0"/>
              <w:jc w:val="left"/>
              <w:textAlignment w:val="center"/>
              <w:rPr>
                <w:rFonts w:ascii="Times New Roman" w:hAnsi="Times New Roman" w:cs="Times New Roman"/>
                <w:b/>
                <w:color w:val="4C4C4C"/>
                <w:sz w:val="18"/>
                <w:szCs w:val="18"/>
              </w:rPr>
            </w:pPr>
            <w:r w:rsidRPr="00C3458F">
              <w:rPr>
                <w:rFonts w:ascii="Times New Roman" w:eastAsia="SimSun" w:hAnsi="Times New Roman" w:cs="Times New Roman"/>
                <w:b/>
                <w:color w:val="4C4C4C"/>
                <w:sz w:val="18"/>
                <w:szCs w:val="18"/>
                <w:lang w:eastAsia="zh-CN" w:bidi="ar"/>
              </w:rPr>
              <w:t>P Value</w:t>
            </w:r>
          </w:p>
        </w:tc>
      </w:tr>
      <w:tr w:rsidR="001A3100">
        <w:trPr>
          <w:trHeight w:val="280"/>
        </w:trPr>
        <w:tc>
          <w:tcPr>
            <w:tcW w:w="700" w:type="dxa"/>
            <w:tcBorders>
              <w:top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act1</w:t>
            </w:r>
          </w:p>
        </w:tc>
        <w:tc>
          <w:tcPr>
            <w:tcW w:w="764" w:type="dxa"/>
            <w:tcBorders>
              <w:top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(0.848)</w:t>
            </w:r>
          </w:p>
        </w:tc>
        <w:tc>
          <w:tcPr>
            <w:tcW w:w="764" w:type="dxa"/>
            <w:tcBorders>
              <w:top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-0.044</w:t>
            </w:r>
          </w:p>
        </w:tc>
        <w:tc>
          <w:tcPr>
            <w:tcW w:w="764" w:type="dxa"/>
            <w:tcBorders>
              <w:top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-0.028</w:t>
            </w:r>
          </w:p>
        </w:tc>
        <w:tc>
          <w:tcPr>
            <w:tcW w:w="764" w:type="dxa"/>
            <w:tcBorders>
              <w:top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0.009</w:t>
            </w:r>
          </w:p>
        </w:tc>
        <w:tc>
          <w:tcPr>
            <w:tcW w:w="763" w:type="dxa"/>
            <w:tcBorders>
              <w:top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0.009</w:t>
            </w:r>
          </w:p>
        </w:tc>
        <w:tc>
          <w:tcPr>
            <w:tcW w:w="764" w:type="dxa"/>
            <w:tcBorders>
              <w:top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0.028</w:t>
            </w:r>
          </w:p>
        </w:tc>
        <w:tc>
          <w:tcPr>
            <w:tcW w:w="764" w:type="dxa"/>
            <w:tcBorders>
              <w:top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0.076</w:t>
            </w:r>
          </w:p>
        </w:tc>
        <w:tc>
          <w:tcPr>
            <w:tcW w:w="772" w:type="dxa"/>
            <w:tcBorders>
              <w:top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tcBorders>
              <w:top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0.056</w:t>
            </w:r>
          </w:p>
        </w:tc>
        <w:tc>
          <w:tcPr>
            <w:tcW w:w="759" w:type="dxa"/>
            <w:tcBorders>
              <w:top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act2</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(0.519)</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-0.011</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-0.031</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-0.131</w:t>
            </w:r>
          </w:p>
        </w:tc>
        <w:tc>
          <w:tcPr>
            <w:tcW w:w="763"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-0.063</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0.163</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-0.066</w:t>
            </w:r>
          </w:p>
        </w:tc>
        <w:tc>
          <w:tcPr>
            <w:tcW w:w="772"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0.132</w:t>
            </w:r>
          </w:p>
        </w:tc>
        <w:tc>
          <w:tcPr>
            <w:tcW w:w="759"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act3</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(0.873)</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0.049</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0.046</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0.069</w:t>
            </w:r>
          </w:p>
        </w:tc>
        <w:tc>
          <w:tcPr>
            <w:tcW w:w="763"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0.029</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-0.124</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-0.034</w:t>
            </w:r>
          </w:p>
        </w:tc>
        <w:tc>
          <w:tcPr>
            <w:tcW w:w="772"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0.053</w:t>
            </w:r>
          </w:p>
        </w:tc>
        <w:tc>
          <w:tcPr>
            <w:tcW w:w="759"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pe1</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0.047</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(0.784)</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0.085</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0.043</w:t>
            </w:r>
          </w:p>
        </w:tc>
        <w:tc>
          <w:tcPr>
            <w:tcW w:w="763"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-0.018</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0.033</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0.042</w:t>
            </w:r>
          </w:p>
        </w:tc>
        <w:tc>
          <w:tcPr>
            <w:tcW w:w="772"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0.083</w:t>
            </w:r>
          </w:p>
        </w:tc>
        <w:tc>
          <w:tcPr>
            <w:tcW w:w="759"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pe2</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0.003</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(0.807)</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-0.037</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0.121</w:t>
            </w:r>
          </w:p>
        </w:tc>
        <w:tc>
          <w:tcPr>
            <w:tcW w:w="763"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-0.083</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-0.015</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-0.118</w:t>
            </w:r>
          </w:p>
        </w:tc>
        <w:tc>
          <w:tcPr>
            <w:tcW w:w="772"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0.061</w:t>
            </w:r>
          </w:p>
        </w:tc>
        <w:tc>
          <w:tcPr>
            <w:tcW w:w="759"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pe3</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-0.071</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(0.762)</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-0.007</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0.072</w:t>
            </w:r>
          </w:p>
        </w:tc>
        <w:tc>
          <w:tcPr>
            <w:tcW w:w="763"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-0.003</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-0.036</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-0.044</w:t>
            </w:r>
          </w:p>
        </w:tc>
        <w:tc>
          <w:tcPr>
            <w:tcW w:w="772"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0.065</w:t>
            </w:r>
          </w:p>
        </w:tc>
        <w:tc>
          <w:tcPr>
            <w:tcW w:w="759"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pe4</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0.021</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(0.727)</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-0.043</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-0.256</w:t>
            </w:r>
          </w:p>
        </w:tc>
        <w:tc>
          <w:tcPr>
            <w:tcW w:w="763"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0.116</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0.020</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0.132</w:t>
            </w:r>
          </w:p>
        </w:tc>
        <w:tc>
          <w:tcPr>
            <w:tcW w:w="772"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0.057</w:t>
            </w:r>
          </w:p>
        </w:tc>
        <w:tc>
          <w:tcPr>
            <w:tcW w:w="759"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ee1</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-0.016</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0.050</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(0.789)</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-0.037</w:t>
            </w:r>
          </w:p>
        </w:tc>
        <w:tc>
          <w:tcPr>
            <w:tcW w:w="763"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0.181</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0.187</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0.044</w:t>
            </w:r>
          </w:p>
        </w:tc>
        <w:tc>
          <w:tcPr>
            <w:tcW w:w="772"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0.076</w:t>
            </w:r>
          </w:p>
        </w:tc>
        <w:tc>
          <w:tcPr>
            <w:tcW w:w="759"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ee2</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0.051</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-0.060</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(0.821)</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-0.046</w:t>
            </w:r>
          </w:p>
        </w:tc>
        <w:tc>
          <w:tcPr>
            <w:tcW w:w="763"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-0.035</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0.007</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-0.002</w:t>
            </w:r>
          </w:p>
        </w:tc>
        <w:tc>
          <w:tcPr>
            <w:tcW w:w="772"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0.059</w:t>
            </w:r>
          </w:p>
        </w:tc>
        <w:tc>
          <w:tcPr>
            <w:tcW w:w="759"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ee3</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-0.021</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0.009</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(0.872)</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0.026</w:t>
            </w:r>
          </w:p>
        </w:tc>
        <w:tc>
          <w:tcPr>
            <w:tcW w:w="763"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-0.125</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-0.058</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0.113</w:t>
            </w:r>
          </w:p>
        </w:tc>
        <w:tc>
          <w:tcPr>
            <w:tcW w:w="772"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0.071</w:t>
            </w:r>
          </w:p>
        </w:tc>
        <w:tc>
          <w:tcPr>
            <w:tcW w:w="759"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ee4</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-0.012</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0.002</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(0.866)</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0.051</w:t>
            </w:r>
          </w:p>
        </w:tc>
        <w:tc>
          <w:tcPr>
            <w:tcW w:w="763"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-0.006</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-0.118</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-0.152</w:t>
            </w:r>
          </w:p>
        </w:tc>
        <w:tc>
          <w:tcPr>
            <w:tcW w:w="772"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0.065</w:t>
            </w:r>
          </w:p>
        </w:tc>
        <w:tc>
          <w:tcPr>
            <w:tcW w:w="759"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lastRenderedPageBreak/>
              <w:t>se1</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0.004</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-0.020</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0.073</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(0.862)</w:t>
            </w:r>
          </w:p>
        </w:tc>
        <w:tc>
          <w:tcPr>
            <w:tcW w:w="763"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0.078</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0.005</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0.047</w:t>
            </w:r>
          </w:p>
        </w:tc>
        <w:tc>
          <w:tcPr>
            <w:tcW w:w="772"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0.052</w:t>
            </w:r>
          </w:p>
        </w:tc>
        <w:tc>
          <w:tcPr>
            <w:tcW w:w="759"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se2</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-0.039</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0.003</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0.002</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(0.908)</w:t>
            </w:r>
          </w:p>
        </w:tc>
        <w:tc>
          <w:tcPr>
            <w:tcW w:w="763"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0.060</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0.044</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0.004</w:t>
            </w:r>
          </w:p>
        </w:tc>
        <w:tc>
          <w:tcPr>
            <w:tcW w:w="772"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0.048</w:t>
            </w:r>
          </w:p>
        </w:tc>
        <w:tc>
          <w:tcPr>
            <w:tcW w:w="759"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se3</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-0.047</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-0.020</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-0.024</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(0.901)</w:t>
            </w:r>
          </w:p>
        </w:tc>
        <w:tc>
          <w:tcPr>
            <w:tcW w:w="763"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-0.114</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0.075</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0.021</w:t>
            </w:r>
          </w:p>
        </w:tc>
        <w:tc>
          <w:tcPr>
            <w:tcW w:w="772"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0.046</w:t>
            </w:r>
          </w:p>
        </w:tc>
        <w:tc>
          <w:tcPr>
            <w:tcW w:w="759"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se4</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0.087</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0.037</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-0.050</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(0.858)</w:t>
            </w:r>
          </w:p>
        </w:tc>
        <w:tc>
          <w:tcPr>
            <w:tcW w:w="763"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-0.022</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-0.130</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-0.073</w:t>
            </w:r>
          </w:p>
        </w:tc>
        <w:tc>
          <w:tcPr>
            <w:tcW w:w="772"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0.047</w:t>
            </w:r>
          </w:p>
        </w:tc>
        <w:tc>
          <w:tcPr>
            <w:tcW w:w="759"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si1</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-0.012</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0.019</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-0.111</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-0.063</w:t>
            </w:r>
          </w:p>
        </w:tc>
        <w:tc>
          <w:tcPr>
            <w:tcW w:w="763"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(0.797)</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0.318</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-0.015</w:t>
            </w:r>
          </w:p>
        </w:tc>
        <w:tc>
          <w:tcPr>
            <w:tcW w:w="772"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0.056</w:t>
            </w:r>
          </w:p>
        </w:tc>
        <w:tc>
          <w:tcPr>
            <w:tcW w:w="759"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si2</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0.036</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0.029</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0.004</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0.035</w:t>
            </w:r>
          </w:p>
        </w:tc>
        <w:tc>
          <w:tcPr>
            <w:tcW w:w="763"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(0.865)</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-0.131</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0.003</w:t>
            </w:r>
          </w:p>
        </w:tc>
        <w:tc>
          <w:tcPr>
            <w:tcW w:w="772"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0.042</w:t>
            </w:r>
          </w:p>
        </w:tc>
        <w:tc>
          <w:tcPr>
            <w:tcW w:w="759"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si3</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-0.076</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-0.090</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0.119</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-0.049</w:t>
            </w:r>
          </w:p>
        </w:tc>
        <w:tc>
          <w:tcPr>
            <w:tcW w:w="763"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(0.707)</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-0.200</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0.048</w:t>
            </w:r>
          </w:p>
        </w:tc>
        <w:tc>
          <w:tcPr>
            <w:tcW w:w="772"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0.065</w:t>
            </w:r>
          </w:p>
        </w:tc>
        <w:tc>
          <w:tcPr>
            <w:tcW w:w="759"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si4</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0.039</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0.028</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0.001</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0.066</w:t>
            </w:r>
          </w:p>
        </w:tc>
        <w:tc>
          <w:tcPr>
            <w:tcW w:w="763"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(0.833)</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0.001</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-0.030</w:t>
            </w:r>
          </w:p>
        </w:tc>
        <w:tc>
          <w:tcPr>
            <w:tcW w:w="772"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0.060</w:t>
            </w:r>
          </w:p>
        </w:tc>
        <w:tc>
          <w:tcPr>
            <w:tcW w:w="759"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fc1</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-0.008</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-0.029</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0.066</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0.022</w:t>
            </w:r>
          </w:p>
        </w:tc>
        <w:tc>
          <w:tcPr>
            <w:tcW w:w="763"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0.121</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(0.880)</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-0.099</w:t>
            </w:r>
          </w:p>
        </w:tc>
        <w:tc>
          <w:tcPr>
            <w:tcW w:w="772"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0.065</w:t>
            </w:r>
          </w:p>
        </w:tc>
        <w:tc>
          <w:tcPr>
            <w:tcW w:w="759"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fc2</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0.050</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-0.026</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0.090</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0.072</w:t>
            </w:r>
          </w:p>
        </w:tc>
        <w:tc>
          <w:tcPr>
            <w:tcW w:w="763"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-0.022</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(0.883)</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0.044</w:t>
            </w:r>
          </w:p>
        </w:tc>
        <w:tc>
          <w:tcPr>
            <w:tcW w:w="772"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0.071</w:t>
            </w:r>
          </w:p>
        </w:tc>
        <w:tc>
          <w:tcPr>
            <w:tcW w:w="759"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fc3</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-0.049</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0.074</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-0.240</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-0.114</w:t>
            </w:r>
          </w:p>
        </w:tc>
        <w:tc>
          <w:tcPr>
            <w:tcW w:w="763"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0.073</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(0.850)</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0.045</w:t>
            </w:r>
          </w:p>
        </w:tc>
        <w:tc>
          <w:tcPr>
            <w:tcW w:w="772"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0.058</w:t>
            </w:r>
          </w:p>
        </w:tc>
        <w:tc>
          <w:tcPr>
            <w:tcW w:w="759"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fc4</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0.005</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-0.016</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0.075</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0.015</w:t>
            </w:r>
          </w:p>
        </w:tc>
        <w:tc>
          <w:tcPr>
            <w:tcW w:w="763"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-0.167</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(0.892)</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0.011</w:t>
            </w:r>
          </w:p>
        </w:tc>
        <w:tc>
          <w:tcPr>
            <w:tcW w:w="772"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0.064</w:t>
            </w:r>
          </w:p>
        </w:tc>
        <w:tc>
          <w:tcPr>
            <w:tcW w:w="759"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bi1</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0.138</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0.010</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-0.282</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-0.005</w:t>
            </w:r>
          </w:p>
        </w:tc>
        <w:tc>
          <w:tcPr>
            <w:tcW w:w="763"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0.249</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-0.136</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(0.563)</w:t>
            </w:r>
          </w:p>
        </w:tc>
        <w:tc>
          <w:tcPr>
            <w:tcW w:w="772"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0.084</w:t>
            </w:r>
          </w:p>
        </w:tc>
        <w:tc>
          <w:tcPr>
            <w:tcW w:w="759"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bi2</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-0.064</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0.095</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0.252</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-0.112</w:t>
            </w:r>
          </w:p>
        </w:tc>
        <w:tc>
          <w:tcPr>
            <w:tcW w:w="763"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-0.235</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0.095</w:t>
            </w:r>
          </w:p>
        </w:tc>
        <w:tc>
          <w:tcPr>
            <w:tcW w:w="764"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(0.729)</w:t>
            </w:r>
          </w:p>
        </w:tc>
        <w:tc>
          <w:tcPr>
            <w:tcW w:w="772"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0.094</w:t>
            </w:r>
          </w:p>
        </w:tc>
        <w:tc>
          <w:tcPr>
            <w:tcW w:w="759" w:type="dxa"/>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bi3</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0.037</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-0.074</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0.000</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0.166</w:t>
            </w:r>
          </w:p>
        </w:tc>
        <w:tc>
          <w:tcPr>
            <w:tcW w:w="763"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-0.008</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-0.246</w:t>
            </w:r>
          </w:p>
        </w:tc>
        <w:tc>
          <w:tcPr>
            <w:tcW w:w="764"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(0.799)</w:t>
            </w:r>
          </w:p>
        </w:tc>
        <w:tc>
          <w:tcPr>
            <w:tcW w:w="772"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0.070</w:t>
            </w:r>
          </w:p>
        </w:tc>
        <w:tc>
          <w:tcPr>
            <w:tcW w:w="759" w:type="dxa"/>
            <w:shd w:val="clear" w:color="auto" w:fill="auto"/>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r w:rsidR="001A3100">
        <w:trPr>
          <w:trHeight w:val="280"/>
        </w:trPr>
        <w:tc>
          <w:tcPr>
            <w:tcW w:w="700" w:type="dxa"/>
            <w:tcBorders>
              <w:bottom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bi4</w:t>
            </w:r>
          </w:p>
        </w:tc>
        <w:tc>
          <w:tcPr>
            <w:tcW w:w="764" w:type="dxa"/>
            <w:tcBorders>
              <w:bottom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-0.074</w:t>
            </w:r>
          </w:p>
        </w:tc>
        <w:tc>
          <w:tcPr>
            <w:tcW w:w="764" w:type="dxa"/>
            <w:tcBorders>
              <w:bottom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-0.019</w:t>
            </w:r>
          </w:p>
        </w:tc>
        <w:tc>
          <w:tcPr>
            <w:tcW w:w="764" w:type="dxa"/>
            <w:tcBorders>
              <w:bottom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-0.030</w:t>
            </w:r>
          </w:p>
        </w:tc>
        <w:tc>
          <w:tcPr>
            <w:tcW w:w="764" w:type="dxa"/>
            <w:tcBorders>
              <w:bottom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-0.059</w:t>
            </w:r>
          </w:p>
        </w:tc>
        <w:tc>
          <w:tcPr>
            <w:tcW w:w="763" w:type="dxa"/>
            <w:tcBorders>
              <w:bottom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0.046</w:t>
            </w:r>
          </w:p>
        </w:tc>
        <w:tc>
          <w:tcPr>
            <w:tcW w:w="764" w:type="dxa"/>
            <w:tcBorders>
              <w:bottom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0.248</w:t>
            </w:r>
          </w:p>
        </w:tc>
        <w:tc>
          <w:tcPr>
            <w:tcW w:w="764" w:type="dxa"/>
            <w:tcBorders>
              <w:bottom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(0.820)</w:t>
            </w:r>
          </w:p>
        </w:tc>
        <w:tc>
          <w:tcPr>
            <w:tcW w:w="772" w:type="dxa"/>
            <w:tcBorders>
              <w:bottom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Reflective</w:t>
            </w:r>
          </w:p>
        </w:tc>
        <w:tc>
          <w:tcPr>
            <w:tcW w:w="758" w:type="dxa"/>
            <w:tcBorders>
              <w:bottom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0.076</w:t>
            </w:r>
          </w:p>
        </w:tc>
        <w:tc>
          <w:tcPr>
            <w:tcW w:w="759" w:type="dxa"/>
            <w:tcBorders>
              <w:bottom w:val="single" w:sz="2" w:space="0" w:color="4C4C4C"/>
            </w:tcBorders>
            <w:shd w:val="clear" w:color="D9D9D9" w:fill="D9D9D9"/>
            <w:vAlign w:val="center"/>
          </w:tcPr>
          <w:p w:rsidR="001A3100" w:rsidRPr="00C3458F" w:rsidRDefault="00EF5154" w:rsidP="004F2A89">
            <w:pPr>
              <w:spacing w:after="0"/>
              <w:jc w:val="center"/>
              <w:textAlignment w:val="center"/>
              <w:rPr>
                <w:rFonts w:ascii="Times New Roman" w:hAnsi="Times New Roman" w:cs="Times New Roman"/>
                <w:color w:val="4C4C4C"/>
                <w:sz w:val="18"/>
                <w:szCs w:val="18"/>
              </w:rPr>
            </w:pPr>
            <w:r w:rsidRPr="00C3458F">
              <w:rPr>
                <w:rFonts w:ascii="Times New Roman" w:eastAsia="SimSun" w:hAnsi="Times New Roman" w:cs="Times New Roman"/>
                <w:color w:val="4C4C4C"/>
                <w:sz w:val="18"/>
                <w:szCs w:val="18"/>
                <w:lang w:eastAsia="zh-CN" w:bidi="ar"/>
              </w:rPr>
              <w:t>&lt;0.001</w:t>
            </w:r>
          </w:p>
        </w:tc>
      </w:tr>
    </w:tbl>
    <w:p w:rsidR="007A40E1" w:rsidRDefault="007A40E1" w:rsidP="004F2A89">
      <w:pPr>
        <w:spacing w:after="0"/>
        <w:ind w:firstLine="720"/>
        <w:rPr>
          <w:rFonts w:ascii="Times New Roman" w:hAnsi="Times New Roman" w:cs="Times New Roman"/>
          <w:sz w:val="22"/>
        </w:rPr>
      </w:pP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Sedangkan tabel 4 menunjukkan bahwa validitas diskriminan telah terpenuhi dengan nilai AVE &gt; 0,5. Tabel 4 sekaligus memberi informasi bahwa reliabilitas juga telah terpenuhi dengan nilai composite reliability dan cronbach’s alpha diatas 0,6. Hasil ini menunjukkan bahwa model pengukuran telah terpenuhi.</w:t>
      </w:r>
    </w:p>
    <w:p w:rsidR="007A40E1" w:rsidRDefault="007A40E1" w:rsidP="004F2A89">
      <w:pPr>
        <w:spacing w:after="0"/>
        <w:ind w:firstLine="720"/>
        <w:rPr>
          <w:rFonts w:ascii="Times New Roman" w:hAnsi="Times New Roman" w:cs="Times New Roman"/>
          <w:sz w:val="22"/>
        </w:rPr>
      </w:pPr>
    </w:p>
    <w:p w:rsidR="001A3100" w:rsidRDefault="00EF5154" w:rsidP="004F2A89">
      <w:pPr>
        <w:spacing w:after="0"/>
        <w:jc w:val="left"/>
        <w:rPr>
          <w:rFonts w:ascii="Times New Roman" w:hAnsi="Times New Roman" w:cs="Times New Roman"/>
          <w:sz w:val="22"/>
        </w:rPr>
      </w:pPr>
      <w:r>
        <w:rPr>
          <w:rFonts w:ascii="Times New Roman" w:hAnsi="Times New Roman" w:cs="Times New Roman"/>
          <w:b/>
          <w:bCs/>
          <w:sz w:val="22"/>
        </w:rPr>
        <w:t>Tabel 4. Koefisien variabel laten</w:t>
      </w:r>
      <w:r>
        <w:rPr>
          <w:rFonts w:ascii="Times New Roman" w:hAnsi="Times New Roman" w:cs="Times New Roman"/>
          <w:sz w:val="22"/>
        </w:rPr>
        <w:t xml:space="preserve"> </w:t>
      </w:r>
    </w:p>
    <w:tbl>
      <w:tblPr>
        <w:tblStyle w:val="TableGrid"/>
        <w:tblW w:w="872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342"/>
        <w:gridCol w:w="966"/>
        <w:gridCol w:w="1042"/>
        <w:gridCol w:w="1008"/>
        <w:gridCol w:w="1090"/>
        <w:gridCol w:w="1089"/>
        <w:gridCol w:w="1089"/>
        <w:gridCol w:w="1095"/>
      </w:tblGrid>
      <w:tr w:rsidR="001A3100" w:rsidTr="008453E5">
        <w:trPr>
          <w:trHeight w:val="397"/>
        </w:trPr>
        <w:tc>
          <w:tcPr>
            <w:tcW w:w="1342" w:type="dxa"/>
            <w:shd w:val="clear" w:color="auto" w:fill="auto"/>
            <w:vAlign w:val="center"/>
          </w:tcPr>
          <w:p w:rsidR="001A3100" w:rsidRPr="00FB1AD1" w:rsidRDefault="001A3100" w:rsidP="004F2A89">
            <w:pPr>
              <w:spacing w:after="0"/>
              <w:jc w:val="center"/>
              <w:rPr>
                <w:rFonts w:ascii="Times New Roman" w:hAnsi="Times New Roman" w:cs="Times New Roman"/>
                <w:sz w:val="18"/>
                <w:szCs w:val="18"/>
              </w:rPr>
            </w:pPr>
          </w:p>
        </w:tc>
        <w:tc>
          <w:tcPr>
            <w:tcW w:w="966" w:type="dxa"/>
            <w:shd w:val="clear" w:color="auto" w:fill="auto"/>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ACT</w:t>
            </w:r>
          </w:p>
        </w:tc>
        <w:tc>
          <w:tcPr>
            <w:tcW w:w="1042" w:type="dxa"/>
            <w:shd w:val="clear" w:color="auto" w:fill="auto"/>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PE</w:t>
            </w:r>
          </w:p>
        </w:tc>
        <w:tc>
          <w:tcPr>
            <w:tcW w:w="1008" w:type="dxa"/>
            <w:shd w:val="clear" w:color="auto" w:fill="auto"/>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EE</w:t>
            </w:r>
          </w:p>
        </w:tc>
        <w:tc>
          <w:tcPr>
            <w:tcW w:w="1090" w:type="dxa"/>
            <w:shd w:val="clear" w:color="auto" w:fill="auto"/>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SE</w:t>
            </w:r>
          </w:p>
        </w:tc>
        <w:tc>
          <w:tcPr>
            <w:tcW w:w="1089" w:type="dxa"/>
            <w:shd w:val="clear" w:color="auto" w:fill="auto"/>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SI</w:t>
            </w:r>
          </w:p>
        </w:tc>
        <w:tc>
          <w:tcPr>
            <w:tcW w:w="1089" w:type="dxa"/>
            <w:shd w:val="clear" w:color="auto" w:fill="auto"/>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FC</w:t>
            </w:r>
          </w:p>
        </w:tc>
        <w:tc>
          <w:tcPr>
            <w:tcW w:w="1095" w:type="dxa"/>
            <w:shd w:val="clear" w:color="auto" w:fill="auto"/>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BI</w:t>
            </w:r>
          </w:p>
        </w:tc>
      </w:tr>
      <w:tr w:rsidR="001A3100" w:rsidTr="008453E5">
        <w:trPr>
          <w:trHeight w:val="497"/>
        </w:trPr>
        <w:tc>
          <w:tcPr>
            <w:tcW w:w="1342" w:type="dxa"/>
            <w:shd w:val="clear" w:color="auto" w:fill="auto"/>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COMPOSITE RELIABILITY</w:t>
            </w:r>
          </w:p>
        </w:tc>
        <w:tc>
          <w:tcPr>
            <w:tcW w:w="966"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0,801</w:t>
            </w:r>
          </w:p>
        </w:tc>
        <w:tc>
          <w:tcPr>
            <w:tcW w:w="1042"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0,854</w:t>
            </w:r>
          </w:p>
        </w:tc>
        <w:tc>
          <w:tcPr>
            <w:tcW w:w="1008"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0,904</w:t>
            </w:r>
          </w:p>
        </w:tc>
        <w:tc>
          <w:tcPr>
            <w:tcW w:w="1090"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0,934</w:t>
            </w:r>
          </w:p>
        </w:tc>
        <w:tc>
          <w:tcPr>
            <w:tcW w:w="1089"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0,878</w:t>
            </w:r>
          </w:p>
        </w:tc>
        <w:tc>
          <w:tcPr>
            <w:tcW w:w="1089"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0,930</w:t>
            </w:r>
          </w:p>
        </w:tc>
        <w:tc>
          <w:tcPr>
            <w:tcW w:w="1095"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0,822</w:t>
            </w:r>
          </w:p>
        </w:tc>
      </w:tr>
      <w:tr w:rsidR="001A3100" w:rsidTr="008453E5">
        <w:trPr>
          <w:trHeight w:val="414"/>
        </w:trPr>
        <w:tc>
          <w:tcPr>
            <w:tcW w:w="1342" w:type="dxa"/>
            <w:shd w:val="clear" w:color="auto" w:fill="auto"/>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CRONBACH’S ALPHA</w:t>
            </w:r>
          </w:p>
        </w:tc>
        <w:tc>
          <w:tcPr>
            <w:tcW w:w="966"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0,624</w:t>
            </w:r>
          </w:p>
        </w:tc>
        <w:tc>
          <w:tcPr>
            <w:tcW w:w="1042"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0,771</w:t>
            </w:r>
          </w:p>
        </w:tc>
        <w:tc>
          <w:tcPr>
            <w:tcW w:w="1008"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0,857</w:t>
            </w:r>
          </w:p>
        </w:tc>
        <w:tc>
          <w:tcPr>
            <w:tcW w:w="1090"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0,905</w:t>
            </w:r>
          </w:p>
        </w:tc>
        <w:tc>
          <w:tcPr>
            <w:tcW w:w="1089"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0,814</w:t>
            </w:r>
          </w:p>
        </w:tc>
        <w:tc>
          <w:tcPr>
            <w:tcW w:w="1089"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0,899</w:t>
            </w:r>
          </w:p>
        </w:tc>
        <w:tc>
          <w:tcPr>
            <w:tcW w:w="1095"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0,708</w:t>
            </w:r>
          </w:p>
        </w:tc>
      </w:tr>
      <w:tr w:rsidR="001A3100" w:rsidTr="008453E5">
        <w:trPr>
          <w:trHeight w:val="424"/>
        </w:trPr>
        <w:tc>
          <w:tcPr>
            <w:tcW w:w="1342" w:type="dxa"/>
            <w:shd w:val="clear" w:color="auto" w:fill="auto"/>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AVE</w:t>
            </w:r>
          </w:p>
        </w:tc>
        <w:tc>
          <w:tcPr>
            <w:tcW w:w="966"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0,584</w:t>
            </w:r>
          </w:p>
        </w:tc>
        <w:tc>
          <w:tcPr>
            <w:tcW w:w="1042"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0,593</w:t>
            </w:r>
          </w:p>
        </w:tc>
        <w:tc>
          <w:tcPr>
            <w:tcW w:w="1008"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0,701</w:t>
            </w:r>
          </w:p>
        </w:tc>
        <w:tc>
          <w:tcPr>
            <w:tcW w:w="1090"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0,779</w:t>
            </w:r>
          </w:p>
        </w:tc>
        <w:tc>
          <w:tcPr>
            <w:tcW w:w="1089"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0,644</w:t>
            </w:r>
          </w:p>
        </w:tc>
        <w:tc>
          <w:tcPr>
            <w:tcW w:w="1089"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0,768</w:t>
            </w:r>
          </w:p>
        </w:tc>
        <w:tc>
          <w:tcPr>
            <w:tcW w:w="1095" w:type="dxa"/>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0,540</w:t>
            </w:r>
          </w:p>
        </w:tc>
      </w:tr>
    </w:tbl>
    <w:p w:rsidR="007A40E1" w:rsidRDefault="007A40E1" w:rsidP="004F2A89">
      <w:pPr>
        <w:spacing w:after="0"/>
        <w:rPr>
          <w:rFonts w:ascii="Times New Roman" w:hAnsi="Times New Roman" w:cs="Times New Roman"/>
          <w:sz w:val="22"/>
        </w:rPr>
      </w:pPr>
    </w:p>
    <w:p w:rsidR="001A3100" w:rsidRDefault="00EF5154" w:rsidP="007A40E1">
      <w:pPr>
        <w:spacing w:after="0"/>
        <w:ind w:firstLine="720"/>
        <w:rPr>
          <w:rFonts w:ascii="Times New Roman" w:hAnsi="Times New Roman" w:cs="Times New Roman"/>
          <w:sz w:val="22"/>
        </w:rPr>
      </w:pPr>
      <w:r>
        <w:rPr>
          <w:rFonts w:ascii="Times New Roman" w:hAnsi="Times New Roman" w:cs="Times New Roman"/>
          <w:sz w:val="22"/>
        </w:rPr>
        <w:t>Hasil pengujian juga menunjukkan bahwa indeks fit telah memenuhi syarat dengan APC, ARS, dan AARS signifikan dengan nilai p &lt; 0,001 dan AVIF &lt; 5. Gambar 3 menunjukkan hasil indeks fit model</w:t>
      </w:r>
    </w:p>
    <w:p w:rsidR="007A40E1" w:rsidRDefault="007A40E1" w:rsidP="007A40E1">
      <w:pPr>
        <w:spacing w:after="0"/>
        <w:ind w:firstLine="720"/>
        <w:rPr>
          <w:rFonts w:ascii="Times New Roman" w:hAnsi="Times New Roman" w:cs="Times New Roman"/>
          <w:sz w:val="22"/>
        </w:rPr>
      </w:pPr>
    </w:p>
    <w:p w:rsidR="001A3100" w:rsidRDefault="00EF5154" w:rsidP="004F2A89">
      <w:pPr>
        <w:spacing w:after="0"/>
        <w:jc w:val="center"/>
        <w:rPr>
          <w:rFonts w:ascii="Times New Roman" w:hAnsi="Times New Roman" w:cs="Times New Roman"/>
          <w:sz w:val="22"/>
        </w:rPr>
      </w:pPr>
      <w:r>
        <w:rPr>
          <w:rFonts w:ascii="Times New Roman" w:hAnsi="Times New Roman" w:cs="Times New Roman"/>
          <w:noProof/>
          <w:sz w:val="22"/>
        </w:rPr>
        <w:drawing>
          <wp:inline distT="0" distB="0" distL="114300" distR="114300">
            <wp:extent cx="4929407" cy="1748333"/>
            <wp:effectExtent l="0" t="0" r="5080" b="4445"/>
            <wp:docPr id="2" name="Picture 2" descr="Screenshot from 2017-07-25 10-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from 2017-07-25 10-32-13"/>
                    <pic:cNvPicPr>
                      <a:picLocks noChangeAspect="1"/>
                    </pic:cNvPicPr>
                  </pic:nvPicPr>
                  <pic:blipFill>
                    <a:blip r:embed="rId9"/>
                    <a:srcRect l="4973" t="40608" r="18828" b="11870"/>
                    <a:stretch>
                      <a:fillRect/>
                    </a:stretch>
                  </pic:blipFill>
                  <pic:spPr>
                    <a:xfrm>
                      <a:off x="0" y="0"/>
                      <a:ext cx="5010764" cy="1777188"/>
                    </a:xfrm>
                    <a:prstGeom prst="rect">
                      <a:avLst/>
                    </a:prstGeom>
                  </pic:spPr>
                </pic:pic>
              </a:graphicData>
            </a:graphic>
          </wp:inline>
        </w:drawing>
      </w:r>
    </w:p>
    <w:p w:rsidR="001A3100" w:rsidRDefault="00EF5154" w:rsidP="004F2A89">
      <w:pPr>
        <w:spacing w:after="0"/>
        <w:jc w:val="center"/>
        <w:rPr>
          <w:rFonts w:ascii="Times New Roman" w:hAnsi="Times New Roman" w:cs="Times New Roman"/>
          <w:b/>
          <w:bCs/>
          <w:sz w:val="22"/>
        </w:rPr>
      </w:pPr>
      <w:r>
        <w:rPr>
          <w:rFonts w:ascii="Times New Roman" w:hAnsi="Times New Roman" w:cs="Times New Roman"/>
          <w:b/>
          <w:bCs/>
          <w:sz w:val="22"/>
        </w:rPr>
        <w:t>Gambar 3. Indeks fit model</w:t>
      </w:r>
    </w:p>
    <w:p w:rsidR="007A40E1" w:rsidRDefault="007A40E1" w:rsidP="004F2A89">
      <w:pPr>
        <w:spacing w:after="0"/>
        <w:rPr>
          <w:rFonts w:ascii="Times New Roman" w:hAnsi="Times New Roman" w:cs="Times New Roman"/>
          <w:sz w:val="22"/>
        </w:rPr>
      </w:pPr>
    </w:p>
    <w:p w:rsidR="001A3100" w:rsidRDefault="00EF5154" w:rsidP="004F2A89">
      <w:pPr>
        <w:spacing w:after="0"/>
        <w:rPr>
          <w:rFonts w:ascii="Times New Roman" w:hAnsi="Times New Roman" w:cs="Times New Roman"/>
          <w:sz w:val="22"/>
        </w:rPr>
      </w:pPr>
      <w:r>
        <w:rPr>
          <w:rFonts w:ascii="Times New Roman" w:hAnsi="Times New Roman" w:cs="Times New Roman"/>
          <w:sz w:val="22"/>
        </w:rPr>
        <w:lastRenderedPageBreak/>
        <w:t>Model struktural mengevaluasi hubungan dan nilai hubungan antara variabel laten independen ke variabel laten dependen. Tabel 5 menunjukkan hasil perhitungan model struktural SEM-PLS pada penelitian ini.</w:t>
      </w:r>
    </w:p>
    <w:p w:rsidR="007A40E1" w:rsidRDefault="007A40E1" w:rsidP="004F2A89">
      <w:pPr>
        <w:spacing w:after="0"/>
        <w:rPr>
          <w:rFonts w:ascii="Times New Roman" w:hAnsi="Times New Roman" w:cs="Times New Roman"/>
          <w:sz w:val="22"/>
        </w:rPr>
      </w:pPr>
    </w:p>
    <w:p w:rsidR="001A3100" w:rsidRDefault="00EF5154" w:rsidP="004F2A89">
      <w:pPr>
        <w:spacing w:after="0"/>
        <w:rPr>
          <w:rFonts w:ascii="Times New Roman" w:hAnsi="Times New Roman" w:cs="Times New Roman"/>
          <w:sz w:val="22"/>
        </w:rPr>
      </w:pPr>
      <w:r>
        <w:rPr>
          <w:rFonts w:ascii="Times New Roman" w:hAnsi="Times New Roman" w:cs="Times New Roman"/>
          <w:b/>
          <w:bCs/>
          <w:sz w:val="22"/>
        </w:rPr>
        <w:t>Tabel 5. Hasil uji model struktural SEM-PLS</w:t>
      </w:r>
    </w:p>
    <w:tbl>
      <w:tblPr>
        <w:tblW w:w="8681" w:type="dxa"/>
        <w:tblBorders>
          <w:top w:val="single" w:sz="4" w:space="0" w:color="auto"/>
          <w:bottom w:val="single" w:sz="4" w:space="0" w:color="auto"/>
          <w:insideH w:val="single" w:sz="4" w:space="0" w:color="auto"/>
        </w:tblBorders>
        <w:tblLayout w:type="fixed"/>
        <w:tblCellMar>
          <w:left w:w="68" w:type="dxa"/>
        </w:tblCellMar>
        <w:tblLook w:val="04A0" w:firstRow="1" w:lastRow="0" w:firstColumn="1" w:lastColumn="0" w:noHBand="0" w:noVBand="1"/>
      </w:tblPr>
      <w:tblGrid>
        <w:gridCol w:w="2278"/>
        <w:gridCol w:w="2286"/>
        <w:gridCol w:w="2142"/>
        <w:gridCol w:w="1975"/>
      </w:tblGrid>
      <w:tr w:rsidR="001A3100" w:rsidTr="008453E5">
        <w:trPr>
          <w:tblHeader/>
        </w:trPr>
        <w:tc>
          <w:tcPr>
            <w:tcW w:w="2278" w:type="dxa"/>
            <w:shd w:val="clear" w:color="auto" w:fill="auto"/>
            <w:tcMar>
              <w:left w:w="68" w:type="dxa"/>
            </w:tcMar>
            <w:vAlign w:val="center"/>
          </w:tcPr>
          <w:p w:rsidR="001A3100" w:rsidRPr="00FB1AD1" w:rsidRDefault="00EF5154" w:rsidP="004F2A89">
            <w:pPr>
              <w:spacing w:after="0"/>
              <w:jc w:val="center"/>
              <w:rPr>
                <w:rFonts w:ascii="Times New Roman" w:hAnsi="Times New Roman" w:cs="Times New Roman"/>
                <w:b/>
                <w:sz w:val="18"/>
                <w:szCs w:val="18"/>
              </w:rPr>
            </w:pPr>
            <w:r w:rsidRPr="00FB1AD1">
              <w:rPr>
                <w:rFonts w:ascii="Times New Roman" w:hAnsi="Times New Roman" w:cs="Times New Roman"/>
                <w:b/>
                <w:sz w:val="18"/>
                <w:szCs w:val="18"/>
              </w:rPr>
              <w:t>Hubungan antar variabel laten</w:t>
            </w:r>
          </w:p>
        </w:tc>
        <w:tc>
          <w:tcPr>
            <w:tcW w:w="2286" w:type="dxa"/>
            <w:shd w:val="clear" w:color="auto" w:fill="auto"/>
            <w:tcMar>
              <w:left w:w="68" w:type="dxa"/>
            </w:tcMar>
            <w:vAlign w:val="center"/>
          </w:tcPr>
          <w:p w:rsidR="001A3100" w:rsidRPr="00FB1AD1" w:rsidRDefault="00EF5154" w:rsidP="004F2A89">
            <w:pPr>
              <w:spacing w:after="0"/>
              <w:jc w:val="center"/>
              <w:rPr>
                <w:rFonts w:ascii="Times New Roman" w:hAnsi="Times New Roman" w:cs="Times New Roman"/>
                <w:b/>
                <w:sz w:val="18"/>
                <w:szCs w:val="18"/>
              </w:rPr>
            </w:pPr>
            <w:r w:rsidRPr="00FB1AD1">
              <w:rPr>
                <w:rFonts w:ascii="Times New Roman" w:hAnsi="Times New Roman" w:cs="Times New Roman"/>
                <w:b/>
                <w:sz w:val="18"/>
                <w:szCs w:val="18"/>
              </w:rPr>
              <w:t>Path coefficient</w:t>
            </w:r>
          </w:p>
        </w:tc>
        <w:tc>
          <w:tcPr>
            <w:tcW w:w="2142" w:type="dxa"/>
            <w:shd w:val="clear" w:color="auto" w:fill="auto"/>
            <w:tcMar>
              <w:left w:w="68" w:type="dxa"/>
            </w:tcMar>
            <w:vAlign w:val="center"/>
          </w:tcPr>
          <w:p w:rsidR="001A3100" w:rsidRPr="00FB1AD1" w:rsidRDefault="00EF5154" w:rsidP="004F2A89">
            <w:pPr>
              <w:spacing w:after="0"/>
              <w:jc w:val="center"/>
              <w:rPr>
                <w:rFonts w:ascii="Times New Roman" w:hAnsi="Times New Roman" w:cs="Times New Roman"/>
                <w:b/>
                <w:sz w:val="18"/>
                <w:szCs w:val="18"/>
              </w:rPr>
            </w:pPr>
            <w:r w:rsidRPr="00FB1AD1">
              <w:rPr>
                <w:rFonts w:ascii="Times New Roman" w:hAnsi="Times New Roman" w:cs="Times New Roman"/>
                <w:b/>
                <w:sz w:val="18"/>
                <w:szCs w:val="18"/>
              </w:rPr>
              <w:t>P Value</w:t>
            </w:r>
          </w:p>
        </w:tc>
        <w:tc>
          <w:tcPr>
            <w:tcW w:w="1975" w:type="dxa"/>
            <w:shd w:val="clear" w:color="auto" w:fill="auto"/>
            <w:tcMar>
              <w:left w:w="68" w:type="dxa"/>
            </w:tcMar>
            <w:vAlign w:val="center"/>
          </w:tcPr>
          <w:p w:rsidR="001A3100" w:rsidRPr="00FB1AD1" w:rsidRDefault="00EF5154" w:rsidP="004F2A89">
            <w:pPr>
              <w:spacing w:after="0"/>
              <w:jc w:val="center"/>
              <w:rPr>
                <w:rFonts w:ascii="Times New Roman" w:hAnsi="Times New Roman" w:cs="Times New Roman"/>
                <w:b/>
                <w:sz w:val="18"/>
                <w:szCs w:val="18"/>
              </w:rPr>
            </w:pPr>
            <w:r w:rsidRPr="00FB1AD1">
              <w:rPr>
                <w:rFonts w:ascii="Times New Roman" w:hAnsi="Times New Roman" w:cs="Times New Roman"/>
                <w:b/>
                <w:sz w:val="18"/>
                <w:szCs w:val="18"/>
              </w:rPr>
              <w:t>Signifikan pada 95%</w:t>
            </w:r>
          </w:p>
        </w:tc>
      </w:tr>
      <w:tr w:rsidR="001A3100">
        <w:trPr>
          <w:trHeight w:val="340"/>
        </w:trPr>
        <w:tc>
          <w:tcPr>
            <w:tcW w:w="2278"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BI - ACT</w:t>
            </w:r>
          </w:p>
        </w:tc>
        <w:tc>
          <w:tcPr>
            <w:tcW w:w="2286"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0,265</w:t>
            </w:r>
          </w:p>
        </w:tc>
        <w:tc>
          <w:tcPr>
            <w:tcW w:w="2142"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&lt;0,001</w:t>
            </w:r>
          </w:p>
        </w:tc>
        <w:tc>
          <w:tcPr>
            <w:tcW w:w="1975"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Ya</w:t>
            </w:r>
          </w:p>
        </w:tc>
      </w:tr>
      <w:tr w:rsidR="001A3100">
        <w:trPr>
          <w:trHeight w:val="340"/>
        </w:trPr>
        <w:tc>
          <w:tcPr>
            <w:tcW w:w="2278"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PE - BI</w:t>
            </w:r>
          </w:p>
        </w:tc>
        <w:tc>
          <w:tcPr>
            <w:tcW w:w="2286"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0,284</w:t>
            </w:r>
          </w:p>
        </w:tc>
        <w:tc>
          <w:tcPr>
            <w:tcW w:w="2142"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&lt;0,001</w:t>
            </w:r>
          </w:p>
        </w:tc>
        <w:tc>
          <w:tcPr>
            <w:tcW w:w="1975"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Ya</w:t>
            </w:r>
          </w:p>
        </w:tc>
      </w:tr>
      <w:tr w:rsidR="001A3100">
        <w:trPr>
          <w:trHeight w:val="340"/>
        </w:trPr>
        <w:tc>
          <w:tcPr>
            <w:tcW w:w="2278"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EE - BI</w:t>
            </w:r>
          </w:p>
        </w:tc>
        <w:tc>
          <w:tcPr>
            <w:tcW w:w="2286"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0,158</w:t>
            </w:r>
          </w:p>
        </w:tc>
        <w:tc>
          <w:tcPr>
            <w:tcW w:w="2142"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0,016</w:t>
            </w:r>
          </w:p>
        </w:tc>
        <w:tc>
          <w:tcPr>
            <w:tcW w:w="1975"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Ya</w:t>
            </w:r>
          </w:p>
        </w:tc>
      </w:tr>
      <w:tr w:rsidR="001A3100">
        <w:trPr>
          <w:trHeight w:val="340"/>
        </w:trPr>
        <w:tc>
          <w:tcPr>
            <w:tcW w:w="2278"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SE - BI</w:t>
            </w:r>
          </w:p>
        </w:tc>
        <w:tc>
          <w:tcPr>
            <w:tcW w:w="2286"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0,272</w:t>
            </w:r>
          </w:p>
        </w:tc>
        <w:tc>
          <w:tcPr>
            <w:tcW w:w="2142"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&lt;0,001</w:t>
            </w:r>
          </w:p>
        </w:tc>
        <w:tc>
          <w:tcPr>
            <w:tcW w:w="1975"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Ya</w:t>
            </w:r>
          </w:p>
        </w:tc>
      </w:tr>
      <w:tr w:rsidR="001A3100">
        <w:trPr>
          <w:trHeight w:val="340"/>
        </w:trPr>
        <w:tc>
          <w:tcPr>
            <w:tcW w:w="2278"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SI - BI</w:t>
            </w:r>
          </w:p>
        </w:tc>
        <w:tc>
          <w:tcPr>
            <w:tcW w:w="2286"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0,171</w:t>
            </w:r>
          </w:p>
        </w:tc>
        <w:tc>
          <w:tcPr>
            <w:tcW w:w="2142"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0,004</w:t>
            </w:r>
          </w:p>
        </w:tc>
        <w:tc>
          <w:tcPr>
            <w:tcW w:w="1975"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Ya</w:t>
            </w:r>
          </w:p>
        </w:tc>
      </w:tr>
      <w:tr w:rsidR="001A3100">
        <w:trPr>
          <w:trHeight w:val="340"/>
        </w:trPr>
        <w:tc>
          <w:tcPr>
            <w:tcW w:w="2278"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FC - ACT</w:t>
            </w:r>
          </w:p>
        </w:tc>
        <w:tc>
          <w:tcPr>
            <w:tcW w:w="2286"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0,019</w:t>
            </w:r>
          </w:p>
        </w:tc>
        <w:tc>
          <w:tcPr>
            <w:tcW w:w="2142"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0,395</w:t>
            </w:r>
          </w:p>
        </w:tc>
        <w:tc>
          <w:tcPr>
            <w:tcW w:w="1975" w:type="dxa"/>
            <w:tcMar>
              <w:left w:w="68" w:type="dxa"/>
            </w:tcMar>
            <w:vAlign w:val="center"/>
          </w:tcPr>
          <w:p w:rsidR="001A3100" w:rsidRPr="00FB1AD1" w:rsidRDefault="00EF5154" w:rsidP="004F2A89">
            <w:pPr>
              <w:spacing w:after="0"/>
              <w:jc w:val="center"/>
              <w:rPr>
                <w:rFonts w:ascii="Times New Roman" w:hAnsi="Times New Roman" w:cs="Times New Roman"/>
                <w:sz w:val="18"/>
                <w:szCs w:val="18"/>
              </w:rPr>
            </w:pPr>
            <w:r w:rsidRPr="00FB1AD1">
              <w:rPr>
                <w:rFonts w:ascii="Times New Roman" w:hAnsi="Times New Roman" w:cs="Times New Roman"/>
                <w:sz w:val="18"/>
                <w:szCs w:val="18"/>
              </w:rPr>
              <w:t>Tidak</w:t>
            </w:r>
          </w:p>
        </w:tc>
      </w:tr>
    </w:tbl>
    <w:p w:rsidR="008453E5" w:rsidRDefault="008453E5" w:rsidP="004F2A89">
      <w:pPr>
        <w:spacing w:after="0"/>
        <w:ind w:firstLine="720"/>
        <w:rPr>
          <w:rFonts w:ascii="Times New Roman" w:hAnsi="Times New Roman" w:cs="Times New Roman"/>
          <w:sz w:val="22"/>
        </w:rPr>
      </w:pP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Hasil pengujian pada tabel 5 menunjukkan bahwa mayoritas hipotesis yang diusulkan diterima, kecuali H6 yang menyatakan bahwa kondisi yang memfasilitasi berpengaruh positif terhadap perilaku belanja. Hal tersebut dapat dilihat dari nilai p yang tidak signifikan. Hasil ini berbeda dengan penelitian terdahulu, baik penelitian Venkatesh (Venkatesh, et al.,2003) maupun penelitian Shan Wang (Wang, et al., 2006). Perbedaan ini dapat kita analisis dari lingkungan bisnis e-marketplace dan voluntary dan usia responden yang mayoritas mahasiswa dan pekerja muda. Mereka muda dan akrab dengan teknologi informasi sehingga hampir halangan untuk menggunakan e-marketplace tidak ada, apalagi mayoritas responden adalah warga kota besar Surabaya dan Sidoarjo. Ditambah lagi kini perangkat untuk mengakses web e-marketplace sudah semakin murah dan jaringan internet tersedia dimana-mana. Sedangkan responden ibu rumah tangga cenderung lebih sering berbelanja secara konvensional luring.</w:t>
      </w:r>
    </w:p>
    <w:p w:rsidR="001A3100" w:rsidRDefault="00EF5154" w:rsidP="004F2A89">
      <w:pPr>
        <w:spacing w:after="0"/>
        <w:ind w:firstLine="720"/>
        <w:rPr>
          <w:rFonts w:ascii="Times New Roman" w:hAnsi="Times New Roman" w:cs="Times New Roman"/>
          <w:sz w:val="22"/>
        </w:rPr>
      </w:pPr>
      <w:r>
        <w:rPr>
          <w:rFonts w:ascii="Times New Roman" w:hAnsi="Times New Roman" w:cs="Times New Roman"/>
          <w:sz w:val="22"/>
        </w:rPr>
        <w:t>Hal lain yang patut kita amati dari hasil pengujian model struktural bahwa kenikmatan berbelanja (</w:t>
      </w:r>
      <w:r>
        <w:rPr>
          <w:rFonts w:ascii="Times New Roman" w:hAnsi="Times New Roman" w:cs="Times New Roman"/>
          <w:i/>
          <w:iCs/>
          <w:sz w:val="22"/>
        </w:rPr>
        <w:t>shopping enjoyment</w:t>
      </w:r>
      <w:r>
        <w:rPr>
          <w:rFonts w:ascii="Times New Roman" w:hAnsi="Times New Roman" w:cs="Times New Roman"/>
          <w:sz w:val="22"/>
        </w:rPr>
        <w:t>) berpengaruh positif terhadap niat berbelanja daring di e-marketplace. Hasil ini memberi informasi bahwa motivasi intrinsik juga mempengaruhi penerimaan pembelanja daring terhadap e-marketplace. Hal ini mendukung penelitian terdahulu yang menyebutkan bahwa motivasi belanja seseorang salah satunya adalah rekreasional, dan itu terjadi juga di belanja daring. Di tengah persaingan yang ketat antar e-marketplace yang bermunculan, maka temuan ini sangat relevan, sebagaimana penelitian Chen (Chen, et al., 2007) tentang e-marketplace di Cina, dimana jika ingin memenangkan kompetisi, maka mereka tidak cukup hanya menyediakan layanan fungsional. Di Indonesia, untuk dapat bertahan dan memenangkan kompetisi, e-marketplace harus memiliki nilai tambah selain layanan fungsional, salah satunya dengan memberi layanan hedonis atau rekreasional kepada pengguna mereka.</w:t>
      </w:r>
    </w:p>
    <w:p w:rsidR="007A40E1" w:rsidRDefault="007A40E1" w:rsidP="004F2A89">
      <w:pPr>
        <w:spacing w:after="0"/>
        <w:ind w:firstLine="720"/>
        <w:rPr>
          <w:rFonts w:ascii="Times New Roman" w:hAnsi="Times New Roman" w:cs="Times New Roman"/>
          <w:sz w:val="22"/>
        </w:rPr>
      </w:pPr>
    </w:p>
    <w:p w:rsidR="001A3100" w:rsidRDefault="00EF5154" w:rsidP="004F2A89">
      <w:pPr>
        <w:spacing w:after="0"/>
        <w:rPr>
          <w:rFonts w:ascii="Times New Roman" w:hAnsi="Times New Roman" w:cs="Times New Roman"/>
          <w:b/>
          <w:bCs/>
          <w:sz w:val="22"/>
        </w:rPr>
      </w:pPr>
      <w:r>
        <w:rPr>
          <w:rFonts w:ascii="Times New Roman" w:hAnsi="Times New Roman" w:cs="Times New Roman"/>
          <w:b/>
          <w:bCs/>
          <w:sz w:val="22"/>
        </w:rPr>
        <w:t>5. Kesimpulan dan Saran</w:t>
      </w:r>
    </w:p>
    <w:p w:rsidR="001A3100" w:rsidRDefault="00EF5154" w:rsidP="004F2A89">
      <w:pPr>
        <w:spacing w:after="0"/>
        <w:rPr>
          <w:rFonts w:ascii="Times New Roman" w:hAnsi="Times New Roman" w:cs="Times New Roman"/>
          <w:b/>
          <w:bCs/>
          <w:sz w:val="22"/>
        </w:rPr>
      </w:pPr>
      <w:r>
        <w:rPr>
          <w:rFonts w:ascii="Times New Roman" w:hAnsi="Times New Roman" w:cs="Times New Roman"/>
          <w:b/>
          <w:bCs/>
          <w:sz w:val="22"/>
        </w:rPr>
        <w:t>5.1. Kesimpulan</w:t>
      </w:r>
    </w:p>
    <w:p w:rsidR="001A3100" w:rsidRDefault="00EF5154" w:rsidP="004F2A89">
      <w:pPr>
        <w:spacing w:after="0"/>
        <w:rPr>
          <w:lang w:val="id-ID" w:eastAsia="id-ID"/>
        </w:rPr>
      </w:pPr>
      <w:r>
        <w:rPr>
          <w:rFonts w:ascii="Times New Roman" w:hAnsi="Times New Roman" w:cs="Times New Roman"/>
          <w:sz w:val="22"/>
          <w:lang w:val="id-ID" w:eastAsia="id-ID"/>
        </w:rPr>
        <w:t>E-Marketplace adalah model bisnis perdagangan elektronik yang sedang berkembang pesat. Namun demikian, tidak semua e-marketplace tersebut diterima dengan baik oleh pengguna internet dan mereka hanya memiliki pangsa pasar yang kecil. E-marketplace dapat bertahan dan memberi keuntungan apabila ia memiliki jumlah pengguna yang banyak dan aktif, baik dari sisi penjual maupun pembeli.</w:t>
      </w:r>
    </w:p>
    <w:p w:rsidR="001A3100" w:rsidRDefault="00EF5154" w:rsidP="004F2A89">
      <w:pPr>
        <w:spacing w:after="0"/>
        <w:ind w:firstLine="720"/>
        <w:textAlignment w:val="baseline"/>
        <w:rPr>
          <w:rFonts w:ascii="Times New Roman" w:eastAsia="Tinos" w:hAnsi="Times New Roman" w:cs="Times New Roman"/>
          <w:sz w:val="22"/>
          <w:lang w:eastAsia="id-ID"/>
        </w:rPr>
      </w:pPr>
      <w:r>
        <w:rPr>
          <w:rFonts w:ascii="Times New Roman" w:eastAsia="Tinos" w:hAnsi="Times New Roman" w:cs="Times New Roman"/>
          <w:sz w:val="22"/>
          <w:lang w:val="id-ID" w:eastAsia="id-ID"/>
        </w:rPr>
        <w:t xml:space="preserve">Penelitian ini menggunakan </w:t>
      </w:r>
      <w:r>
        <w:rPr>
          <w:rFonts w:ascii="Times New Roman" w:eastAsia="Tinos" w:hAnsi="Times New Roman" w:cs="Times New Roman"/>
          <w:i/>
          <w:iCs/>
          <w:sz w:val="22"/>
          <w:lang w:val="id-ID" w:eastAsia="id-ID"/>
        </w:rPr>
        <w:t>Unified Theory of Acceptance and Use of Technology</w:t>
      </w:r>
      <w:r>
        <w:rPr>
          <w:rFonts w:ascii="Times New Roman" w:eastAsia="Tinos" w:hAnsi="Times New Roman" w:cs="Times New Roman"/>
          <w:sz w:val="22"/>
          <w:lang w:val="id-ID" w:eastAsia="id-ID"/>
        </w:rPr>
        <w:t xml:space="preserve"> yang diperluas dengan menambahkan variabel shopping enjoyment untuk mewakili faktor intrinsik belanja. Hasil penelitian ini menunjukkan bahwa penerimaan e-marketplace oleh pembelanja daring tidak hanya dipengaruhi oleh faktor ekstrinsik, melainkan juga faktor intrinsik. Hal tersebut terlihat dari hasil pengujian model struktural yang menunjukkan bahwa </w:t>
      </w:r>
      <w:r>
        <w:rPr>
          <w:rFonts w:ascii="Times New Roman" w:eastAsia="Tinos" w:hAnsi="Times New Roman" w:cs="Times New Roman"/>
          <w:i/>
          <w:iCs/>
          <w:sz w:val="22"/>
          <w:lang w:val="id-ID" w:eastAsia="id-ID"/>
        </w:rPr>
        <w:t>shopping enjoyment</w:t>
      </w:r>
      <w:r>
        <w:rPr>
          <w:rFonts w:ascii="Times New Roman" w:eastAsia="Tinos" w:hAnsi="Times New Roman" w:cs="Times New Roman"/>
          <w:sz w:val="22"/>
          <w:lang w:val="id-ID" w:eastAsia="id-ID"/>
        </w:rPr>
        <w:t xml:space="preserve"> berpengaruh secara positif terhadap niat menggunakan e-marketplace. Sedangkan </w:t>
      </w:r>
      <w:r>
        <w:rPr>
          <w:rFonts w:ascii="Times New Roman" w:eastAsia="Tinos" w:hAnsi="Times New Roman" w:cs="Times New Roman"/>
          <w:sz w:val="22"/>
          <w:lang w:val="id-ID" w:eastAsia="id-ID"/>
        </w:rPr>
        <w:lastRenderedPageBreak/>
        <w:t xml:space="preserve">faktor-faktor lain yang juga mempengaruhi penerimaan e-marketplace antara lain adalah </w:t>
      </w:r>
      <w:r>
        <w:rPr>
          <w:rFonts w:ascii="Times New Roman" w:eastAsia="Tinos" w:hAnsi="Times New Roman" w:cs="Times New Roman"/>
          <w:sz w:val="22"/>
          <w:lang w:eastAsia="id-ID"/>
        </w:rPr>
        <w:t>harapan kinerja</w:t>
      </w:r>
      <w:r>
        <w:rPr>
          <w:rFonts w:ascii="Times New Roman" w:eastAsia="Tinos" w:hAnsi="Times New Roman" w:cs="Times New Roman"/>
          <w:sz w:val="22"/>
          <w:lang w:val="id-ID" w:eastAsia="id-ID"/>
        </w:rPr>
        <w:t xml:space="preserve">, </w:t>
      </w:r>
      <w:r>
        <w:rPr>
          <w:rFonts w:ascii="Times New Roman" w:eastAsia="Tinos" w:hAnsi="Times New Roman" w:cs="Times New Roman"/>
          <w:sz w:val="22"/>
          <w:lang w:eastAsia="id-ID"/>
        </w:rPr>
        <w:t>harapan usaha</w:t>
      </w:r>
      <w:r>
        <w:rPr>
          <w:rFonts w:ascii="Times New Roman" w:eastAsia="Tinos" w:hAnsi="Times New Roman" w:cs="Times New Roman"/>
          <w:sz w:val="22"/>
          <w:lang w:val="id-ID" w:eastAsia="id-ID"/>
        </w:rPr>
        <w:t xml:space="preserve">, dan </w:t>
      </w:r>
      <w:r>
        <w:rPr>
          <w:rFonts w:ascii="Times New Roman" w:eastAsia="Tinos" w:hAnsi="Times New Roman" w:cs="Times New Roman"/>
          <w:sz w:val="22"/>
          <w:lang w:eastAsia="id-ID"/>
        </w:rPr>
        <w:t>pengaruh sosial.</w:t>
      </w:r>
    </w:p>
    <w:p w:rsidR="007A40E1" w:rsidRDefault="007A40E1" w:rsidP="004F2A89">
      <w:pPr>
        <w:spacing w:after="0"/>
        <w:ind w:firstLine="720"/>
        <w:textAlignment w:val="baseline"/>
        <w:rPr>
          <w:rFonts w:ascii="Times New Roman" w:eastAsia="Tinos" w:hAnsi="Times New Roman" w:cs="Times New Roman"/>
          <w:sz w:val="22"/>
          <w:lang w:eastAsia="id-ID"/>
        </w:rPr>
      </w:pPr>
    </w:p>
    <w:p w:rsidR="001A3100" w:rsidRDefault="00EF5154" w:rsidP="004F2A89">
      <w:pPr>
        <w:spacing w:after="0"/>
        <w:textAlignment w:val="baseline"/>
        <w:rPr>
          <w:rFonts w:ascii="Times New Roman" w:eastAsia="Tinos" w:hAnsi="Times New Roman" w:cs="Times New Roman"/>
          <w:b/>
          <w:bCs/>
          <w:sz w:val="22"/>
          <w:lang w:eastAsia="id-ID"/>
        </w:rPr>
      </w:pPr>
      <w:r>
        <w:rPr>
          <w:rFonts w:ascii="Times New Roman" w:eastAsia="Tinos" w:hAnsi="Times New Roman" w:cs="Times New Roman"/>
          <w:b/>
          <w:bCs/>
          <w:sz w:val="22"/>
          <w:lang w:eastAsia="id-ID"/>
        </w:rPr>
        <w:t>5.2. Saran</w:t>
      </w:r>
    </w:p>
    <w:p w:rsidR="001A3100" w:rsidRDefault="00EF5154" w:rsidP="004F2A89">
      <w:pPr>
        <w:pStyle w:val="BodyText"/>
        <w:spacing w:after="0"/>
        <w:ind w:firstLine="720"/>
        <w:rPr>
          <w:rFonts w:ascii="Times New Roman" w:hAnsi="Times New Roman" w:cs="Times New Roman"/>
          <w:sz w:val="22"/>
        </w:rPr>
      </w:pPr>
      <w:r>
        <w:rPr>
          <w:rFonts w:ascii="Times New Roman" w:hAnsi="Times New Roman" w:cs="Times New Roman"/>
          <w:sz w:val="22"/>
        </w:rPr>
        <w:t xml:space="preserve">Penelitian ini menunjukkan bahwa pembelanja daring menaruh perhatian pada faktor ekstrinsik maupun faktor intrinsik. Mereka mau menggunakan e-marketplace bukan hanya karena kemudahan dan kemanfaatan yang didapat, melainkan juga ingin memiliki pengalaman menyenangkan ketika berbelanja. </w:t>
      </w:r>
      <w:r>
        <w:rPr>
          <w:rFonts w:ascii="Times New Roman" w:hAnsi="Times New Roman" w:cs="Times New Roman"/>
          <w:i/>
          <w:iCs/>
          <w:sz w:val="22"/>
        </w:rPr>
        <w:t>Shopping enjoyment</w:t>
      </w:r>
      <w:r>
        <w:rPr>
          <w:rFonts w:ascii="Times New Roman" w:hAnsi="Times New Roman" w:cs="Times New Roman"/>
          <w:sz w:val="22"/>
        </w:rPr>
        <w:t xml:space="preserve"> atau kenikmatan belanja sebagai konsep yang komprehensif layak dilakukan riset lebih lanjut dalam konteks sistem informasi dan perdagangan elektronik. Selain itu, penelitian lanjutan dapat mengeksplorasi variabel-variabel lain yang relevan untuk ditambahkan supaya memperkaya pemahaman tentang penerimaan e-marketplace.</w:t>
      </w:r>
    </w:p>
    <w:p w:rsidR="007A40E1" w:rsidRDefault="007A40E1" w:rsidP="004F2A89">
      <w:pPr>
        <w:pStyle w:val="BodyText"/>
        <w:spacing w:after="0"/>
        <w:ind w:firstLine="720"/>
        <w:rPr>
          <w:rFonts w:ascii="Times New Roman" w:hAnsi="Times New Roman" w:cs="Times New Roman"/>
          <w:sz w:val="22"/>
        </w:rPr>
      </w:pPr>
    </w:p>
    <w:p w:rsidR="001A3100" w:rsidRDefault="00EF5154" w:rsidP="004F2A89">
      <w:pPr>
        <w:pStyle w:val="Heading1"/>
        <w:spacing w:beforeAutospacing="0" w:after="0"/>
        <w:rPr>
          <w:rFonts w:ascii="Times New Roman" w:hAnsi="Times New Roman" w:cs="Times New Roman"/>
          <w:sz w:val="22"/>
          <w:szCs w:val="22"/>
        </w:rPr>
      </w:pPr>
      <w:r>
        <w:rPr>
          <w:rFonts w:ascii="Times New Roman" w:hAnsi="Times New Roman" w:cs="Times New Roman"/>
          <w:sz w:val="22"/>
          <w:szCs w:val="22"/>
        </w:rPr>
        <w:t>6. Daftar rujukan</w:t>
      </w:r>
    </w:p>
    <w:sdt>
      <w:sdtPr>
        <w:id w:val="759947766"/>
      </w:sdtPr>
      <w:sdtEndPr/>
      <w:sdtContent>
        <w:sdt>
          <w:sdtPr>
            <w:id w:val="57677411"/>
          </w:sdtPr>
          <w:sdtEndPr/>
          <w:sdtContent>
            <w:p w:rsidR="001A3100" w:rsidRDefault="00EF5154" w:rsidP="004F2A89">
              <w:pPr>
                <w:pStyle w:val="Bibliography2"/>
                <w:spacing w:after="0"/>
                <w:ind w:left="720" w:hanging="720"/>
                <w:rPr>
                  <w:rFonts w:ascii="Times New Roman" w:hAnsi="Times New Roman" w:cs="Times New Roman"/>
                  <w:sz w:val="28"/>
                  <w:szCs w:val="24"/>
                </w:rPr>
              </w:pPr>
              <w:r>
                <w:fldChar w:fldCharType="begin"/>
              </w:r>
              <w:r>
                <w:instrText xml:space="preserve"> BIBLIOGRAPHY </w:instrText>
              </w:r>
              <w:r>
                <w:fldChar w:fldCharType="separate"/>
              </w:r>
              <w:r>
                <w:rPr>
                  <w:rFonts w:ascii="Times New Roman" w:hAnsi="Times New Roman" w:cs="Times New Roman"/>
                  <w:sz w:val="22"/>
                </w:rPr>
                <w:t xml:space="preserve">APJII. (2015). </w:t>
              </w:r>
              <w:r>
                <w:rPr>
                  <w:rFonts w:ascii="Times New Roman" w:hAnsi="Times New Roman" w:cs="Times New Roman"/>
                  <w:i/>
                  <w:iCs/>
                  <w:sz w:val="22"/>
                </w:rPr>
                <w:t>Profil Pengguna Internet Indonesia 2014.</w:t>
              </w:r>
              <w:r>
                <w:rPr>
                  <w:rFonts w:ascii="Times New Roman" w:hAnsi="Times New Roman" w:cs="Times New Roman"/>
                  <w:sz w:val="22"/>
                </w:rPr>
                <w:t xml:space="preserve"> Jakarta: APJII.</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APJII. (2016). </w:t>
              </w:r>
              <w:r>
                <w:rPr>
                  <w:rFonts w:ascii="Times New Roman" w:hAnsi="Times New Roman" w:cs="Times New Roman"/>
                  <w:i/>
                  <w:iCs/>
                  <w:sz w:val="22"/>
                </w:rPr>
                <w:t>Infografis Penetrasi dan Perilaku Pengguna Internet Indonesia.</w:t>
              </w:r>
              <w:r>
                <w:rPr>
                  <w:rFonts w:ascii="Times New Roman" w:hAnsi="Times New Roman" w:cs="Times New Roman"/>
                  <w:sz w:val="22"/>
                </w:rPr>
                <w:t xml:space="preserve"> Jakarta: APJII.</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Chen, J., Zhang, C., Yuan, Y., &amp; Huang, L. (2007). Understanding the Emerging C2C Electronic Market : An Experience Seeking Social Marketplace. </w:t>
              </w:r>
              <w:r>
                <w:rPr>
                  <w:rFonts w:ascii="Times New Roman" w:hAnsi="Times New Roman" w:cs="Times New Roman"/>
                  <w:i/>
                  <w:iCs/>
                  <w:sz w:val="22"/>
                </w:rPr>
                <w:t>Electronic Market</w:t>
              </w:r>
              <w:r>
                <w:rPr>
                  <w:rFonts w:ascii="Times New Roman" w:hAnsi="Times New Roman" w:cs="Times New Roman"/>
                  <w:sz w:val="22"/>
                </w:rPr>
                <w:t>, 86-100.</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Csikszentmihalyi, M. (n.d.). Beyond Boredome and Anxiety. Jossey Bash Publisher.</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Fajrina, H. N. (2016). </w:t>
              </w:r>
              <w:r>
                <w:rPr>
                  <w:rFonts w:ascii="Times New Roman" w:hAnsi="Times New Roman" w:cs="Times New Roman"/>
                  <w:i/>
                  <w:iCs/>
                  <w:sz w:val="22"/>
                </w:rPr>
                <w:t>Alasan Alibaba Akuisisi Lazada</w:t>
              </w:r>
              <w:r>
                <w:rPr>
                  <w:rFonts w:ascii="Times New Roman" w:hAnsi="Times New Roman" w:cs="Times New Roman"/>
                  <w:sz w:val="22"/>
                </w:rPr>
                <w:t xml:space="preserve">. Retrieved from CNN Indonesia: http://www.cnnindonesia.com/teknologi/20160412151635-185-123379/alasan-alibaba-akuisisi-lazada/ </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Fan, L., Gu, J. C., Suh, Y. H., &amp; Lee, S. C. (2012). How to Attract Chinese Online Game Users : An Empirical Study on the Determinants Affecting Intention to Use Chinese Online Games. </w:t>
              </w:r>
              <w:r>
                <w:rPr>
                  <w:rFonts w:ascii="Times New Roman" w:hAnsi="Times New Roman" w:cs="Times New Roman"/>
                  <w:i/>
                  <w:iCs/>
                  <w:sz w:val="22"/>
                </w:rPr>
                <w:t>Asian Journal on Quality</w:t>
              </w:r>
              <w:r>
                <w:rPr>
                  <w:rFonts w:ascii="Times New Roman" w:hAnsi="Times New Roman" w:cs="Times New Roman"/>
                  <w:sz w:val="22"/>
                </w:rPr>
                <w:t>, 7-21.</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Faroqi, A., Subriadi, A. P., Ridwandono, D., &amp; Wibowo, N. C. (2016). Review of User Acceptance of E-Marketplace. </w:t>
              </w:r>
              <w:r>
                <w:rPr>
                  <w:rFonts w:ascii="Times New Roman" w:hAnsi="Times New Roman" w:cs="Times New Roman"/>
                  <w:i/>
                  <w:iCs/>
                  <w:sz w:val="22"/>
                </w:rPr>
                <w:t>International Joint Conference on Science and Technology.</w:t>
              </w:r>
              <w:r>
                <w:rPr>
                  <w:rFonts w:ascii="Times New Roman" w:hAnsi="Times New Roman" w:cs="Times New Roman"/>
                  <w:sz w:val="22"/>
                </w:rPr>
                <w:t xml:space="preserve"> Bali: Universitas Pembangunan Nasional Veteran Jawa Timur.</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Fichman, R. G., Kohli, R., &amp; Khrisnan, R. (2011). The Role of Information System in Healthcare : Current Research and Future Trends. </w:t>
              </w:r>
              <w:r>
                <w:rPr>
                  <w:rFonts w:ascii="Times New Roman" w:hAnsi="Times New Roman" w:cs="Times New Roman"/>
                  <w:i/>
                  <w:iCs/>
                  <w:sz w:val="22"/>
                </w:rPr>
                <w:t>Information System Research</w:t>
              </w:r>
              <w:r>
                <w:rPr>
                  <w:rFonts w:ascii="Times New Roman" w:hAnsi="Times New Roman" w:cs="Times New Roman"/>
                  <w:sz w:val="22"/>
                </w:rPr>
                <w:t>, 419-428.</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Finneran, C. M., &amp; Zhang, P. (2005). Flow in Computer-mediated environments : Promises and Challenges. </w:t>
              </w:r>
              <w:r>
                <w:rPr>
                  <w:rFonts w:ascii="Times New Roman" w:hAnsi="Times New Roman" w:cs="Times New Roman"/>
                  <w:i/>
                  <w:iCs/>
                  <w:sz w:val="22"/>
                </w:rPr>
                <w:t>Communications of the Association for Information Systems</w:t>
              </w:r>
              <w:r>
                <w:rPr>
                  <w:rFonts w:ascii="Times New Roman" w:hAnsi="Times New Roman" w:cs="Times New Roman"/>
                  <w:sz w:val="22"/>
                </w:rPr>
                <w:t>, 82-101.</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Ghani, J. A., Supnick, R., &amp; Rooney, P. (1991). The Experience of Flow In Computer Mediated and in Face to Face Group. </w:t>
              </w:r>
              <w:r>
                <w:rPr>
                  <w:rFonts w:ascii="Times New Roman" w:hAnsi="Times New Roman" w:cs="Times New Roman"/>
                  <w:i/>
                  <w:iCs/>
                  <w:sz w:val="22"/>
                </w:rPr>
                <w:t>AIS Electronic Library</w:t>
              </w:r>
              <w:r>
                <w:rPr>
                  <w:rFonts w:ascii="Times New Roman" w:hAnsi="Times New Roman" w:cs="Times New Roman"/>
                  <w:sz w:val="22"/>
                </w:rPr>
                <w:t>, 229-237.</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Huang, M. H. (2003). Designing Website Attribute to Induce Experiential Encounters . </w:t>
              </w:r>
              <w:r>
                <w:rPr>
                  <w:rFonts w:ascii="Times New Roman" w:hAnsi="Times New Roman" w:cs="Times New Roman"/>
                  <w:i/>
                  <w:iCs/>
                  <w:sz w:val="22"/>
                </w:rPr>
                <w:t>Computer in Human Behavior</w:t>
              </w:r>
              <w:r>
                <w:rPr>
                  <w:rFonts w:ascii="Times New Roman" w:hAnsi="Times New Roman" w:cs="Times New Roman"/>
                  <w:sz w:val="22"/>
                </w:rPr>
                <w:t>, 425-442.</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Kangning, W., Yong, Z., &amp; Heshan, S. (2014). A Comparative Study of Buyers and Sellers Transaction Intention in Consumer to Consumer E-Marketplace.</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Karimudin, A. (2016). </w:t>
              </w:r>
              <w:r>
                <w:rPr>
                  <w:rFonts w:ascii="Times New Roman" w:hAnsi="Times New Roman" w:cs="Times New Roman"/>
                  <w:i/>
                  <w:iCs/>
                  <w:sz w:val="22"/>
                </w:rPr>
                <w:t>Rakuten Tutup Rakuten Belanja Online di Indonesia</w:t>
              </w:r>
              <w:r>
                <w:rPr>
                  <w:rFonts w:ascii="Times New Roman" w:hAnsi="Times New Roman" w:cs="Times New Roman"/>
                  <w:sz w:val="22"/>
                </w:rPr>
                <w:t>. Retrieved from Dailysocial.id: https://dailysocial.id/post/rakuten-tutup-rakuten-belanja-online-di-indonesia</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Koufaris, M. (2002). Applying The Technology Acceptance Model and Flow Theory to Online Consumer Behavior . </w:t>
              </w:r>
              <w:r>
                <w:rPr>
                  <w:rFonts w:ascii="Times New Roman" w:hAnsi="Times New Roman" w:cs="Times New Roman"/>
                  <w:i/>
                  <w:iCs/>
                  <w:sz w:val="22"/>
                </w:rPr>
                <w:t>Information System Research</w:t>
              </w:r>
              <w:r>
                <w:rPr>
                  <w:rFonts w:ascii="Times New Roman" w:hAnsi="Times New Roman" w:cs="Times New Roman"/>
                  <w:sz w:val="22"/>
                </w:rPr>
                <w:t>, 205-223.</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Peristeras, V., Mentzas, G., Tarabanis, K., &amp; Abecker, A. (2009). Transforming e-government and e-participation through IT . </w:t>
              </w:r>
              <w:r>
                <w:rPr>
                  <w:rFonts w:ascii="Times New Roman" w:hAnsi="Times New Roman" w:cs="Times New Roman"/>
                  <w:i/>
                  <w:iCs/>
                  <w:sz w:val="22"/>
                </w:rPr>
                <w:t>IEEE Intelligent System</w:t>
              </w:r>
              <w:r>
                <w:rPr>
                  <w:rFonts w:ascii="Times New Roman" w:hAnsi="Times New Roman" w:cs="Times New Roman"/>
                  <w:sz w:val="22"/>
                </w:rPr>
                <w:t>, 14-19.</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Pu-Lai To. (2007). Shopping Motivation on Internet : A Study Based on Utilitarian and Hedonic Value. </w:t>
              </w:r>
              <w:r>
                <w:rPr>
                  <w:rFonts w:ascii="Times New Roman" w:hAnsi="Times New Roman" w:cs="Times New Roman"/>
                  <w:i/>
                  <w:iCs/>
                  <w:sz w:val="22"/>
                </w:rPr>
                <w:t>Technovation</w:t>
              </w:r>
              <w:r>
                <w:rPr>
                  <w:rFonts w:ascii="Times New Roman" w:hAnsi="Times New Roman" w:cs="Times New Roman"/>
                  <w:sz w:val="22"/>
                </w:rPr>
                <w:t>, 774-787.</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Pu-Lai, T., &amp; E-Ping, S. (2015). Internet Shopping : A Study based on hedonic value and flow theory. </w:t>
              </w:r>
              <w:r>
                <w:rPr>
                  <w:rFonts w:ascii="Times New Roman" w:hAnsi="Times New Roman" w:cs="Times New Roman"/>
                  <w:i/>
                  <w:iCs/>
                  <w:sz w:val="22"/>
                </w:rPr>
                <w:t>International Journal of Social, Behavioral, Educational, Economic, Business and Industrial Engineering</w:t>
              </w:r>
              <w:r>
                <w:rPr>
                  <w:rFonts w:ascii="Times New Roman" w:hAnsi="Times New Roman" w:cs="Times New Roman"/>
                  <w:sz w:val="22"/>
                </w:rPr>
                <w:t>, 2221-2224.</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Reza, J. I. (2016). </w:t>
              </w:r>
              <w:r>
                <w:rPr>
                  <w:rFonts w:ascii="Times New Roman" w:hAnsi="Times New Roman" w:cs="Times New Roman"/>
                  <w:i/>
                  <w:iCs/>
                  <w:sz w:val="22"/>
                </w:rPr>
                <w:t>Rakuten Indonesia Tutup per Maret 2016</w:t>
              </w:r>
              <w:r>
                <w:rPr>
                  <w:rFonts w:ascii="Times New Roman" w:hAnsi="Times New Roman" w:cs="Times New Roman"/>
                  <w:sz w:val="22"/>
                </w:rPr>
                <w:t>. Retrieved from tekno.liputan6.com: http://tekno.liputan6.com/read/2434966/rakuten-indonesia-tutup-per-maret-2016</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lastRenderedPageBreak/>
                <w:t xml:space="preserve">Scarpi, D., Pizzi, G., &amp; Visentin, M. (2014). Shopping for fun or shopping to buy : is it different online and offline? </w:t>
              </w:r>
              <w:r>
                <w:rPr>
                  <w:rFonts w:ascii="Times New Roman" w:hAnsi="Times New Roman" w:cs="Times New Roman"/>
                  <w:i/>
                  <w:iCs/>
                  <w:sz w:val="22"/>
                </w:rPr>
                <w:t>Journal of retailing and consumer service</w:t>
              </w:r>
              <w:r>
                <w:rPr>
                  <w:rFonts w:ascii="Times New Roman" w:hAnsi="Times New Roman" w:cs="Times New Roman"/>
                  <w:sz w:val="22"/>
                </w:rPr>
                <w:t>, 258-267.</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Turban, E. (2008). </w:t>
              </w:r>
              <w:r>
                <w:rPr>
                  <w:rFonts w:ascii="Times New Roman" w:hAnsi="Times New Roman" w:cs="Times New Roman"/>
                  <w:i/>
                  <w:iCs/>
                  <w:sz w:val="22"/>
                </w:rPr>
                <w:t>Electronic Commerce : A Managerial Perspective.</w:t>
              </w:r>
              <w:r>
                <w:rPr>
                  <w:rFonts w:ascii="Times New Roman" w:hAnsi="Times New Roman" w:cs="Times New Roman"/>
                  <w:sz w:val="22"/>
                </w:rPr>
                <w:t xml:space="preserve"> Prentice Hall.</w:t>
              </w:r>
            </w:p>
            <w:p w:rsidR="001A3100" w:rsidRDefault="00EF5154" w:rsidP="004F2A89">
              <w:pPr>
                <w:pStyle w:val="Bibliography2"/>
                <w:spacing w:after="0"/>
                <w:ind w:left="720" w:hanging="720"/>
                <w:rPr>
                  <w:rFonts w:ascii="Times New Roman" w:hAnsi="Times New Roman" w:cs="Times New Roman"/>
                  <w:sz w:val="22"/>
                </w:rPr>
              </w:pPr>
              <w:r>
                <w:rPr>
                  <w:rFonts w:ascii="Times New Roman" w:hAnsi="Times New Roman" w:cs="Times New Roman"/>
                  <w:sz w:val="22"/>
                </w:rPr>
                <w:t xml:space="preserve">Venkatesh, V., Morris, M., Davis, G., &amp; Davis , F. (2003). User Acceptance of Information Technology : Toward a Unify View. </w:t>
              </w:r>
              <w:r>
                <w:rPr>
                  <w:rFonts w:ascii="Times New Roman" w:hAnsi="Times New Roman" w:cs="Times New Roman"/>
                  <w:i/>
                  <w:iCs/>
                  <w:sz w:val="22"/>
                </w:rPr>
                <w:t>MIS Quarterly Vol 27 No 3</w:t>
              </w:r>
              <w:r>
                <w:rPr>
                  <w:rFonts w:ascii="Times New Roman" w:hAnsi="Times New Roman" w:cs="Times New Roman"/>
                  <w:sz w:val="22"/>
                </w:rPr>
                <w:t>, 425-478.</w:t>
              </w:r>
            </w:p>
            <w:p w:rsidR="001A3100" w:rsidRDefault="00EF5154" w:rsidP="004F2A89">
              <w:pPr>
                <w:pStyle w:val="Bibliography2"/>
                <w:spacing w:after="0"/>
                <w:ind w:left="720" w:hanging="720"/>
              </w:pPr>
              <w:r>
                <w:rPr>
                  <w:rFonts w:ascii="Times New Roman" w:hAnsi="Times New Roman" w:cs="Times New Roman"/>
                  <w:sz w:val="22"/>
                </w:rPr>
                <w:t xml:space="preserve">Wang, S., Archer, N. P., &amp; Zheng, w. (2006). An Exploratory Study of Electronic Marketplace Adoption : A Multiple Perspecive View. </w:t>
              </w:r>
              <w:r>
                <w:rPr>
                  <w:rFonts w:ascii="Times New Roman" w:hAnsi="Times New Roman" w:cs="Times New Roman"/>
                  <w:i/>
                  <w:iCs/>
                  <w:sz w:val="22"/>
                </w:rPr>
                <w:t>Electronic Markets</w:t>
              </w:r>
              <w:r>
                <w:rPr>
                  <w:rFonts w:ascii="Times New Roman" w:hAnsi="Times New Roman" w:cs="Times New Roman"/>
                  <w:sz w:val="22"/>
                </w:rPr>
                <w:t>, 337-348.</w:t>
              </w:r>
            </w:p>
            <w:p w:rsidR="001A3100" w:rsidRDefault="00EF5154" w:rsidP="004F2A89">
              <w:pPr>
                <w:spacing w:after="0"/>
              </w:pPr>
              <w:r>
                <w:rPr>
                  <w:b/>
                  <w:bCs/>
                </w:rPr>
                <w:fldChar w:fldCharType="end"/>
              </w:r>
            </w:p>
          </w:sdtContent>
        </w:sdt>
      </w:sdtContent>
    </w:sdt>
    <w:sectPr w:rsidR="001A3100" w:rsidSect="00094BC4">
      <w:headerReference w:type="even" r:id="rId10"/>
      <w:headerReference w:type="default" r:id="rId11"/>
      <w:headerReference w:type="first" r:id="rId12"/>
      <w:pgSz w:w="11907" w:h="16839"/>
      <w:pgMar w:top="1701" w:right="1701" w:bottom="1701" w:left="1701" w:header="720" w:footer="0" w:gutter="0"/>
      <w:pgNumType w:start="49"/>
      <w:cols w:space="720" w:equalWidth="0">
        <w:col w:w="8504"/>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A56" w:rsidRDefault="00C37A56">
      <w:pPr>
        <w:spacing w:after="0"/>
      </w:pPr>
      <w:r>
        <w:separator/>
      </w:r>
    </w:p>
  </w:endnote>
  <w:endnote w:type="continuationSeparator" w:id="0">
    <w:p w:rsidR="00C37A56" w:rsidRDefault="00C37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nos">
    <w:altName w:val="Calibri"/>
    <w:charset w:val="00"/>
    <w:family w:val="auto"/>
    <w:pitch w:val="default"/>
    <w:sig w:usb0="00000000" w:usb1="00000000" w:usb2="00000029" w:usb3="00000000" w:csb0="600001BF" w:csb1="DFF7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sine">
    <w:altName w:val="Times New Roman"/>
    <w:charset w:val="00"/>
    <w:family w:val="modern"/>
    <w:pitch w:val="default"/>
    <w:sig w:usb0="00000000" w:usb1="00000000" w:usb2="00000000" w:usb3="00000000" w:csb0="600001BF" w:csb1="DFF70000"/>
  </w:font>
  <w:font w:name="FreeSans">
    <w:altName w:val="Sylfaen"/>
    <w:charset w:val="00"/>
    <w:family w:val="auto"/>
    <w:pitch w:val="default"/>
    <w:sig w:usb0="E4839EFF" w:usb1="4600FDFF" w:usb2="000030A0" w:usb3="00000584" w:csb0="600001BF" w:csb1="DFF70000"/>
  </w:font>
  <w:font w:name="Liberation Sans">
    <w:altName w:val="Arial"/>
    <w:charset w:val="01"/>
    <w:family w:val="roman"/>
    <w:pitch w:val="default"/>
    <w:sig w:usb0="A00002AF" w:usb1="500078FB" w:usb2="00000000" w:usb3="00000000" w:csb0="6000009F" w:csb1="DFD70000"/>
  </w:font>
  <w:font w:name="Noto Sans CJK SC">
    <w:altName w:val="Arial Unicode MS"/>
    <w:charset w:val="86"/>
    <w:family w:val="auto"/>
    <w:pitch w:val="default"/>
    <w:sig w:usb0="30000003" w:usb1="2BDF3C10" w:usb2="00000016" w:usb3="00000000" w:csb0="602E0107" w:csb1="00000000"/>
  </w:font>
  <w:font w:name="MS Mincho">
    <w:altName w:val="ＭＳ 明朝"/>
    <w:panose1 w:val="02020609040205080304"/>
    <w:charset w:val="80"/>
    <w:family w:val="modern"/>
    <w:pitch w:val="fixed"/>
    <w:sig w:usb0="E00002FF" w:usb1="6AC7FDFB" w:usb2="08000012" w:usb3="00000000" w:csb0="0002009F" w:csb1="00000000"/>
  </w:font>
  <w:font w:name="Arimo">
    <w:altName w:val="Arial"/>
    <w:charset w:val="00"/>
    <w:family w:val="swiss"/>
    <w:pitch w:val="default"/>
    <w:sig w:usb0="00000000" w:usb1="00000000" w:usb2="00000021" w:usb3="00000000" w:csb0="600001BF" w:csb1="DFF70000"/>
  </w:font>
  <w:font w:name="Courier">
    <w:panose1 w:val="02070409020205020404"/>
    <w:charset w:val="00"/>
    <w:family w:val="decorative"/>
    <w:pitch w:val="default"/>
    <w:sig w:usb0="00000000" w:usb1="00000000" w:usb2="00000000" w:usb3="00000000" w:csb0="00000001" w:csb1="00000000"/>
  </w:font>
  <w:font w:name="Cambria">
    <w:altName w:val="Georg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A56" w:rsidRDefault="00C37A56">
      <w:pPr>
        <w:spacing w:after="0"/>
      </w:pPr>
      <w:r>
        <w:separator/>
      </w:r>
    </w:p>
  </w:footnote>
  <w:footnote w:type="continuationSeparator" w:id="0">
    <w:p w:rsidR="00C37A56" w:rsidRDefault="00C37A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i/>
        <w:iCs/>
        <w:sz w:val="16"/>
        <w:szCs w:val="16"/>
      </w:rPr>
      <w:id w:val="1008106221"/>
      <w:docPartObj>
        <w:docPartGallery w:val="Page Numbers (Top of Page)"/>
        <w:docPartUnique/>
      </w:docPartObj>
    </w:sdtPr>
    <w:sdtEndPr/>
    <w:sdtContent>
      <w:p w:rsidR="00EF5154" w:rsidRDefault="00EF5154" w:rsidP="00094BC4">
        <w:pPr>
          <w:pStyle w:val="Header"/>
          <w:tabs>
            <w:tab w:val="clear" w:pos="9360"/>
          </w:tabs>
          <w:rPr>
            <w:rFonts w:ascii="Times New Roman" w:hAnsi="Times New Roman" w:cs="Times New Roman"/>
            <w:i/>
            <w:iCs/>
            <w:sz w:val="16"/>
            <w:szCs w:val="16"/>
          </w:rPr>
        </w:pPr>
        <w:r w:rsidRPr="00094BC4">
          <w:rPr>
            <w:rFonts w:ascii="Times New Roman" w:hAnsi="Times New Roman" w:cs="Times New Roman"/>
            <w:iCs/>
            <w:sz w:val="16"/>
            <w:szCs w:val="16"/>
          </w:rPr>
          <w:fldChar w:fldCharType="begin"/>
        </w:r>
        <w:r w:rsidRPr="00094BC4">
          <w:rPr>
            <w:rFonts w:ascii="Times New Roman" w:hAnsi="Times New Roman" w:cs="Times New Roman"/>
            <w:iCs/>
            <w:sz w:val="16"/>
            <w:szCs w:val="16"/>
          </w:rPr>
          <w:instrText xml:space="preserve"> PAGE   \* MERGEFORMAT </w:instrText>
        </w:r>
        <w:r w:rsidRPr="00094BC4">
          <w:rPr>
            <w:rFonts w:ascii="Times New Roman" w:hAnsi="Times New Roman" w:cs="Times New Roman"/>
            <w:iCs/>
            <w:sz w:val="16"/>
            <w:szCs w:val="16"/>
          </w:rPr>
          <w:fldChar w:fldCharType="separate"/>
        </w:r>
        <w:r w:rsidR="0054289B">
          <w:rPr>
            <w:rFonts w:ascii="Times New Roman" w:hAnsi="Times New Roman" w:cs="Times New Roman"/>
            <w:iCs/>
            <w:noProof/>
            <w:sz w:val="16"/>
            <w:szCs w:val="16"/>
          </w:rPr>
          <w:t>58</w:t>
        </w:r>
        <w:r w:rsidRPr="00094BC4">
          <w:rPr>
            <w:rFonts w:ascii="Times New Roman" w:hAnsi="Times New Roman" w:cs="Times New Roman"/>
            <w:iCs/>
            <w:sz w:val="16"/>
            <w:szCs w:val="16"/>
          </w:rPr>
          <w:fldChar w:fldCharType="end"/>
        </w:r>
        <w:r w:rsidRPr="00094BC4">
          <w:rPr>
            <w:rFonts w:ascii="Times New Roman" w:hAnsi="Times New Roman" w:cs="Times New Roman"/>
            <w:i/>
            <w:iCs/>
            <w:sz w:val="16"/>
            <w:szCs w:val="16"/>
          </w:rPr>
          <w:t>. INTEGER: Journal of Information Technology</w:t>
        </w:r>
        <w:r w:rsidR="00BE0DAE">
          <w:rPr>
            <w:rFonts w:ascii="Times New Roman" w:hAnsi="Times New Roman" w:cs="Times New Roman"/>
            <w:i/>
            <w:iCs/>
            <w:sz w:val="16"/>
            <w:szCs w:val="16"/>
          </w:rPr>
          <w:t>, Vol 2, No 2, September 2017: 49</w:t>
        </w:r>
        <w:r w:rsidRPr="00094BC4">
          <w:rPr>
            <w:rFonts w:ascii="Times New Roman" w:hAnsi="Times New Roman" w:cs="Times New Roman"/>
            <w:i/>
            <w:iCs/>
            <w:sz w:val="16"/>
            <w:szCs w:val="16"/>
          </w:rPr>
          <w:t>-</w:t>
        </w:r>
        <w:r w:rsidR="00BE0DAE">
          <w:rPr>
            <w:rFonts w:ascii="Times New Roman" w:hAnsi="Times New Roman" w:cs="Times New Roman"/>
            <w:i/>
            <w:iCs/>
            <w:sz w:val="16"/>
            <w:szCs w:val="16"/>
          </w:rPr>
          <w:t>58</w:t>
        </w:r>
        <w:r>
          <w:rPr>
            <w:rFonts w:ascii="Times New Roman" w:hAnsi="Times New Roman" w:cs="Times New Roman"/>
            <w:i/>
            <w:iCs/>
            <w:sz w:val="16"/>
            <w:szCs w:val="16"/>
          </w:rPr>
          <w:tab/>
        </w:r>
        <w:r>
          <w:rPr>
            <w:rFonts w:ascii="Times New Roman" w:hAnsi="Times New Roman" w:cs="Times New Roman"/>
            <w:i/>
            <w:iCs/>
            <w:sz w:val="16"/>
            <w:szCs w:val="16"/>
          </w:rPr>
          <w:tab/>
          <w:t xml:space="preserve">ISSN: 2579-566X (Online) </w:t>
        </w:r>
      </w:p>
      <w:p w:rsidR="00EF5154" w:rsidRPr="00094BC4" w:rsidRDefault="00EF5154" w:rsidP="00094BC4">
        <w:pPr>
          <w:pStyle w:val="Header"/>
          <w:tabs>
            <w:tab w:val="clear" w:pos="9360"/>
          </w:tabs>
          <w:rPr>
            <w:rFonts w:ascii="Times New Roman" w:hAnsi="Times New Roman" w:cs="Times New Roman"/>
            <w:i/>
            <w:iCs/>
            <w:sz w:val="16"/>
            <w:szCs w:val="16"/>
          </w:rPr>
        </w:pPr>
        <w:r>
          <w:rPr>
            <w:rFonts w:ascii="Times New Roman" w:hAnsi="Times New Roman" w:cs="Times New Roman"/>
            <w:i/>
            <w:iCs/>
            <w:sz w:val="16"/>
            <w:szCs w:val="16"/>
          </w:rPr>
          <w:tab/>
        </w:r>
        <w:r>
          <w:rPr>
            <w:rFonts w:ascii="Times New Roman" w:hAnsi="Times New Roman" w:cs="Times New Roman"/>
            <w:i/>
            <w:iCs/>
            <w:sz w:val="16"/>
            <w:szCs w:val="16"/>
          </w:rPr>
          <w:tab/>
        </w:r>
        <w:r>
          <w:rPr>
            <w:rFonts w:ascii="Times New Roman" w:hAnsi="Times New Roman" w:cs="Times New Roman"/>
            <w:i/>
            <w:iCs/>
            <w:sz w:val="16"/>
            <w:szCs w:val="16"/>
          </w:rPr>
          <w:tab/>
        </w:r>
        <w:r>
          <w:rPr>
            <w:rFonts w:ascii="Times New Roman" w:hAnsi="Times New Roman" w:cs="Times New Roman"/>
            <w:i/>
            <w:iCs/>
            <w:sz w:val="16"/>
            <w:szCs w:val="16"/>
          </w:rPr>
          <w:tab/>
        </w:r>
        <w:r w:rsidRPr="00094BC4">
          <w:rPr>
            <w:rFonts w:ascii="Times New Roman" w:hAnsi="Times New Roman" w:cs="Times New Roman"/>
            <w:i/>
            <w:iCs/>
            <w:sz w:val="16"/>
            <w:szCs w:val="16"/>
          </w:rPr>
          <w:t>ISSN: 2477-5274 (Print)</w:t>
        </w:r>
      </w:p>
    </w:sdtContent>
  </w:sdt>
  <w:p w:rsidR="00EF5154" w:rsidRPr="00094BC4" w:rsidRDefault="00EF5154" w:rsidP="00094BC4">
    <w:pPr>
      <w:pStyle w:val="Header"/>
      <w:rPr>
        <w:rFonts w:ascii="Times New Roman" w:hAnsi="Times New Roman" w:cs="Times New Roman"/>
      </w:rPr>
    </w:pPr>
  </w:p>
  <w:p w:rsidR="00EF5154" w:rsidRPr="00094BC4" w:rsidRDefault="00EF5154">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154" w:rsidRPr="00094BC4" w:rsidRDefault="00EF5154" w:rsidP="00094BC4">
    <w:pPr>
      <w:pStyle w:val="Header"/>
      <w:ind w:left="1440"/>
      <w:rPr>
        <w:rFonts w:ascii="Times New Roman" w:hAnsi="Times New Roman" w:cs="Times New Roman"/>
      </w:rPr>
    </w:pPr>
    <w:r w:rsidRPr="00094BC4">
      <w:rPr>
        <w:rFonts w:ascii="Times New Roman" w:hAnsi="Times New Roman" w:cs="Times New Roman"/>
        <w:i/>
        <w:spacing w:val="-7"/>
        <w:sz w:val="16"/>
        <w:szCs w:val="16"/>
      </w:rPr>
      <w:t xml:space="preserve">Faroqi, Pengukuran Penerimaan Pembelanja Daring terhadap E-Marketplace Menggunakan Modifikasi UTAUT  </w:t>
    </w:r>
    <w:r w:rsidRPr="00094BC4">
      <w:rPr>
        <w:rFonts w:ascii="Times New Roman" w:hAnsi="Times New Roman" w:cs="Times New Roman"/>
        <w:sz w:val="16"/>
        <w:szCs w:val="16"/>
      </w:rPr>
      <w:fldChar w:fldCharType="begin"/>
    </w:r>
    <w:r w:rsidRPr="00094BC4">
      <w:rPr>
        <w:rFonts w:ascii="Times New Roman" w:hAnsi="Times New Roman" w:cs="Times New Roman"/>
        <w:sz w:val="16"/>
        <w:szCs w:val="16"/>
      </w:rPr>
      <w:instrText xml:space="preserve"> PAGE   \* MERGEFORMAT </w:instrText>
    </w:r>
    <w:r w:rsidRPr="00094BC4">
      <w:rPr>
        <w:rFonts w:ascii="Times New Roman" w:hAnsi="Times New Roman" w:cs="Times New Roman"/>
        <w:sz w:val="16"/>
        <w:szCs w:val="16"/>
      </w:rPr>
      <w:fldChar w:fldCharType="separate"/>
    </w:r>
    <w:r w:rsidR="0054289B">
      <w:rPr>
        <w:rFonts w:ascii="Times New Roman" w:hAnsi="Times New Roman" w:cs="Times New Roman"/>
        <w:noProof/>
        <w:sz w:val="16"/>
        <w:szCs w:val="16"/>
      </w:rPr>
      <w:t>57</w:t>
    </w:r>
    <w:r w:rsidRPr="00094BC4">
      <w:rPr>
        <w:rFonts w:ascii="Times New Roman" w:hAnsi="Times New Roman" w:cs="Times New Roman"/>
        <w:sz w:val="16"/>
        <w:szCs w:val="16"/>
      </w:rPr>
      <w:fldChar w:fldCharType="end"/>
    </w:r>
    <w:r w:rsidRPr="00094BC4">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154" w:rsidRDefault="00EF5154">
    <w:pPr>
      <w:jc w:val="right"/>
      <w:rPr>
        <w:rFonts w:ascii="Times New Roman" w:hAnsi="Times New Roman" w:cs="Times New Roman"/>
        <w:i/>
        <w:sz w:val="16"/>
        <w:szCs w:val="16"/>
      </w:rPr>
    </w:pPr>
    <w:r>
      <w:rPr>
        <w:rFonts w:ascii="Times New Roman" w:hAnsi="Times New Roman" w:cs="Times New Roman"/>
        <w:i/>
        <w:spacing w:val="-7"/>
        <w:sz w:val="16"/>
        <w:szCs w:val="16"/>
      </w:rPr>
      <w:t>Faroqi</w:t>
    </w:r>
    <w:r>
      <w:rPr>
        <w:rFonts w:ascii="Times New Roman" w:hAnsi="Times New Roman" w:cs="Times New Roman"/>
        <w:i/>
        <w:spacing w:val="-7"/>
        <w:sz w:val="16"/>
        <w:szCs w:val="16"/>
        <w:lang w:val="id-ID"/>
      </w:rPr>
      <w:t xml:space="preserve">, </w:t>
    </w:r>
    <w:r>
      <w:rPr>
        <w:rFonts w:ascii="Times New Roman" w:hAnsi="Times New Roman" w:cs="Times New Roman"/>
        <w:i/>
        <w:spacing w:val="-7"/>
        <w:sz w:val="16"/>
        <w:szCs w:val="16"/>
      </w:rPr>
      <w:t>Pengukuran Penerimaan Pembelanja Daring terhadap E-Marketplace Menggunakan Modifikasi UTAUT</w:t>
    </w:r>
  </w:p>
  <w:p w:rsidR="00EF5154" w:rsidRDefault="00EF5154">
    <w:pPr>
      <w:pStyle w:val="Header"/>
      <w:jc w:val="right"/>
      <w:rPr>
        <w:sz w:val="16"/>
        <w:szCs w:val="16"/>
        <w:lang w:val="id-ID"/>
      </w:rPr>
    </w:pPr>
  </w:p>
  <w:p w:rsidR="00EF5154" w:rsidRDefault="00EF515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grammar="clean"/>
  <w:defaultTabStop w:val="720"/>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67"/>
    <w:rsid w:val="B3E73B09"/>
    <w:rsid w:val="B7F5B0BB"/>
    <w:rsid w:val="D67E295F"/>
    <w:rsid w:val="DFDB76D7"/>
    <w:rsid w:val="E9EEB81B"/>
    <w:rsid w:val="EC0F4C26"/>
    <w:rsid w:val="F34A1434"/>
    <w:rsid w:val="F677DDED"/>
    <w:rsid w:val="FBCF2A0A"/>
    <w:rsid w:val="FBEF5696"/>
    <w:rsid w:val="FDDE9C38"/>
    <w:rsid w:val="FDF7439A"/>
    <w:rsid w:val="FFC7A0D1"/>
    <w:rsid w:val="FFCF1557"/>
    <w:rsid w:val="00094BC4"/>
    <w:rsid w:val="00101FA8"/>
    <w:rsid w:val="001A3100"/>
    <w:rsid w:val="002D6E23"/>
    <w:rsid w:val="003D3C28"/>
    <w:rsid w:val="00467080"/>
    <w:rsid w:val="004A3CF4"/>
    <w:rsid w:val="004F2A89"/>
    <w:rsid w:val="0054289B"/>
    <w:rsid w:val="005B5CFD"/>
    <w:rsid w:val="006D173B"/>
    <w:rsid w:val="00711E8F"/>
    <w:rsid w:val="0073236A"/>
    <w:rsid w:val="007A40E1"/>
    <w:rsid w:val="008453E5"/>
    <w:rsid w:val="008E73AF"/>
    <w:rsid w:val="009B74E3"/>
    <w:rsid w:val="00B03890"/>
    <w:rsid w:val="00BD57BE"/>
    <w:rsid w:val="00BE0DAE"/>
    <w:rsid w:val="00C3458F"/>
    <w:rsid w:val="00C37A56"/>
    <w:rsid w:val="00C53F95"/>
    <w:rsid w:val="00C87CFD"/>
    <w:rsid w:val="00CE000F"/>
    <w:rsid w:val="00E46967"/>
    <w:rsid w:val="00EF5154"/>
    <w:rsid w:val="00FB1AD1"/>
    <w:rsid w:val="3BF927E7"/>
    <w:rsid w:val="4FFB480B"/>
    <w:rsid w:val="5277656C"/>
    <w:rsid w:val="59F7D4F4"/>
    <w:rsid w:val="5FF74AFF"/>
    <w:rsid w:val="5FFF0340"/>
    <w:rsid w:val="6E7E4F68"/>
    <w:rsid w:val="6F8F28A4"/>
    <w:rsid w:val="7B7D0241"/>
    <w:rsid w:val="7CEFA688"/>
    <w:rsid w:val="7EDFC8CB"/>
    <w:rsid w:val="7F31C168"/>
    <w:rsid w:val="7FEBB2B8"/>
    <w:rsid w:val="7FFF6657"/>
  </w:rsids>
  <m:mathPr>
    <m:mathFont m:val="Cambria Math"/>
    <m:brkBin m:val="before"/>
    <m:brkBinSub m:val="--"/>
    <m:smallFrac m:val="0"/>
    <m:dispDef/>
    <m:lMargin m:val="0"/>
    <m:rMargin m:val="0"/>
    <m:defJc m:val="centerGroup"/>
    <m:wrapIndent m:val="1440"/>
    <m:intLim m:val="subSup"/>
    <m:naryLim m:val="undOvr"/>
  </m:mathPr>
  <w:themeFontLang w:val="id-ID"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6F82"/>
  <w15:docId w15:val="{23FF0593-CA21-4E57-9A43-70FA83F1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240" w:lineRule="auto"/>
      <w:jc w:val="both"/>
    </w:pPr>
    <w:rPr>
      <w:rFonts w:ascii="Tinos" w:eastAsiaTheme="minorHAnsi" w:hAnsi="Tinos" w:cstheme="minorBidi"/>
      <w:szCs w:val="22"/>
    </w:rPr>
  </w:style>
  <w:style w:type="paragraph" w:styleId="Heading1">
    <w:name w:val="heading 1"/>
    <w:basedOn w:val="Normal"/>
    <w:next w:val="Normal"/>
    <w:link w:val="Heading1Char"/>
    <w:uiPriority w:val="9"/>
    <w:qFormat/>
    <w:pPr>
      <w:keepNext/>
      <w:keepLines/>
      <w:spacing w:beforeAutospacing="1"/>
      <w:outlineLvl w:val="0"/>
    </w:pPr>
    <w:rPr>
      <w:rFonts w:eastAsiaTheme="majorEastAsia" w:cstheme="majorBidi"/>
      <w:b/>
      <w:bCs/>
      <w:szCs w:val="28"/>
    </w:rPr>
  </w:style>
  <w:style w:type="paragraph" w:styleId="Heading2">
    <w:name w:val="heading 2"/>
    <w:basedOn w:val="Normal"/>
    <w:next w:val="Normal"/>
    <w:link w:val="Heading2Char"/>
    <w:uiPriority w:val="9"/>
    <w:unhideWhenUsed/>
    <w:qFormat/>
    <w:pPr>
      <w:keepNext/>
      <w:keepLines/>
      <w:spacing w:before="240"/>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pPr>
    <w:rPr>
      <w:rFonts w:ascii="Tahoma" w:hAnsi="Tahoma" w:cs="Tahoma"/>
      <w:sz w:val="16"/>
      <w:szCs w:val="16"/>
    </w:rPr>
  </w:style>
  <w:style w:type="paragraph" w:styleId="BodyText">
    <w:name w:val="Body Text"/>
    <w:basedOn w:val="Normal"/>
    <w:link w:val="BodyTextChar"/>
    <w:unhideWhenUsed/>
    <w:qFormat/>
    <w:pPr>
      <w:spacing w:after="120"/>
    </w:pPr>
  </w:style>
  <w:style w:type="paragraph" w:styleId="Caption">
    <w:name w:val="caption"/>
    <w:basedOn w:val="Normal"/>
    <w:next w:val="Normal"/>
    <w:uiPriority w:val="35"/>
    <w:unhideWhenUsed/>
    <w:qFormat/>
    <w:pPr>
      <w:spacing w:after="0"/>
      <w:jc w:val="center"/>
    </w:pPr>
    <w:rPr>
      <w:bCs/>
      <w:sz w:val="16"/>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sine" w:eastAsia="Tinos" w:hAnsi="Cousine" w:cs="Cousine"/>
      <w:szCs w:val="20"/>
      <w:lang w:val="id-ID" w:eastAsia="id-ID"/>
    </w:rPr>
  </w:style>
  <w:style w:type="paragraph" w:styleId="List">
    <w:name w:val="List"/>
    <w:basedOn w:val="BodyText"/>
    <w:qFormat/>
    <w:rPr>
      <w:rFonts w:cs="FreeSans"/>
    </w:rPr>
  </w:style>
  <w:style w:type="paragraph" w:styleId="NormalWeb">
    <w:name w:val="Normal (Web)"/>
    <w:basedOn w:val="Normal"/>
    <w:uiPriority w:val="99"/>
    <w:unhideWhenUsed/>
    <w:qFormat/>
    <w:pPr>
      <w:spacing w:beforeAutospacing="1" w:afterAutospacing="1"/>
      <w:jc w:val="left"/>
    </w:pPr>
    <w:rPr>
      <w:rFonts w:eastAsia="Tinos" w:cs="Tinos"/>
      <w:sz w:val="24"/>
      <w:szCs w:val="24"/>
      <w:lang w:val="id-ID" w:eastAsia="id-ID"/>
    </w:rPr>
  </w:style>
  <w:style w:type="paragraph" w:styleId="Title">
    <w:name w:val="Title"/>
    <w:basedOn w:val="Normal"/>
    <w:next w:val="Normal"/>
    <w:link w:val="TitleChar"/>
    <w:uiPriority w:val="10"/>
    <w:qFormat/>
    <w:pPr>
      <w:widowControl w:val="0"/>
      <w:spacing w:after="300"/>
      <w:contextualSpacing/>
      <w:jc w:val="center"/>
    </w:pPr>
    <w:rPr>
      <w:rFonts w:eastAsiaTheme="majorEastAsia" w:cstheme="majorBidi"/>
      <w:spacing w:val="5"/>
      <w:sz w:val="34"/>
      <w:szCs w:val="52"/>
    </w:rPr>
  </w:style>
  <w:style w:type="character" w:styleId="FootnoteReference">
    <w:name w:val="footnote reference"/>
    <w:basedOn w:val="DefaultParagraphFont"/>
    <w:uiPriority w:val="99"/>
    <w:unhideWhenUsed/>
    <w:qFormat/>
    <w:rPr>
      <w:vertAlign w:val="superscript"/>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InternetLink">
    <w:name w:val="Internet Link"/>
    <w:basedOn w:val="DefaultParagraphFont"/>
    <w:uiPriority w:val="99"/>
    <w:unhideWhenUsed/>
    <w:qFormat/>
    <w:rPr>
      <w:color w:val="0000FF" w:themeColor="hyperlink"/>
      <w:u w:val="single"/>
    </w:rPr>
  </w:style>
  <w:style w:type="character" w:customStyle="1" w:styleId="Heading1Char">
    <w:name w:val="Heading 1 Char"/>
    <w:basedOn w:val="DefaultParagraphFont"/>
    <w:link w:val="Heading1"/>
    <w:uiPriority w:val="9"/>
    <w:qFormat/>
    <w:rPr>
      <w:rFonts w:ascii="Tinos" w:eastAsiaTheme="majorEastAsia" w:hAnsi="Tinos" w:cstheme="majorBidi"/>
      <w:b/>
      <w:bCs/>
      <w:sz w:val="20"/>
      <w:szCs w:val="28"/>
    </w:rPr>
  </w:style>
  <w:style w:type="character" w:customStyle="1" w:styleId="TitleChar">
    <w:name w:val="Title Char"/>
    <w:basedOn w:val="DefaultParagraphFont"/>
    <w:link w:val="Title"/>
    <w:uiPriority w:val="10"/>
    <w:qFormat/>
    <w:rPr>
      <w:rFonts w:ascii="Tinos" w:eastAsiaTheme="majorEastAsia" w:hAnsi="Tinos" w:cstheme="majorBidi"/>
      <w:spacing w:val="5"/>
      <w:sz w:val="34"/>
      <w:szCs w:val="52"/>
    </w:rPr>
  </w:style>
  <w:style w:type="character" w:customStyle="1" w:styleId="Heading2Char">
    <w:name w:val="Heading 2 Char"/>
    <w:basedOn w:val="DefaultParagraphFont"/>
    <w:link w:val="Heading2"/>
    <w:uiPriority w:val="9"/>
    <w:qFormat/>
    <w:rPr>
      <w:rFonts w:ascii="Tinos" w:eastAsiaTheme="majorEastAsia" w:hAnsi="Tinos" w:cstheme="majorBidi"/>
      <w:bCs/>
      <w:i/>
      <w:sz w:val="20"/>
      <w:szCs w:val="26"/>
    </w:rPr>
  </w:style>
  <w:style w:type="character" w:customStyle="1" w:styleId="BodyTextChar">
    <w:name w:val="Body Text Char"/>
    <w:basedOn w:val="DefaultParagraphFont"/>
    <w:link w:val="BodyText"/>
    <w:qFormat/>
    <w:rPr>
      <w:rFonts w:ascii="Tinos" w:hAnsi="Tinos"/>
      <w:sz w:val="20"/>
    </w:rPr>
  </w:style>
  <w:style w:type="character" w:customStyle="1" w:styleId="IntenseReference1">
    <w:name w:val="Intense Reference1"/>
    <w:basedOn w:val="DefaultParagraphFont"/>
    <w:uiPriority w:val="32"/>
    <w:qFormat/>
    <w:rPr>
      <w:rFonts w:ascii="Tinos" w:hAnsi="Tinos"/>
      <w:bCs/>
      <w:color w:val="00000A"/>
      <w:spacing w:val="5"/>
      <w:sz w:val="16"/>
      <w:u w:val="none"/>
    </w:rPr>
  </w:style>
  <w:style w:type="character" w:customStyle="1" w:styleId="RujukanChar">
    <w:name w:val="Rujukan Char"/>
    <w:basedOn w:val="DefaultParagraphFont"/>
    <w:link w:val="Rujukan"/>
    <w:qFormat/>
    <w:rPr>
      <w:rFonts w:ascii="Tinos" w:hAnsi="Tinos"/>
      <w:sz w:val="16"/>
    </w:rPr>
  </w:style>
  <w:style w:type="paragraph" w:customStyle="1" w:styleId="Rujukan">
    <w:name w:val="Rujukan"/>
    <w:basedOn w:val="Normal"/>
    <w:link w:val="RujukanChar"/>
    <w:qFormat/>
    <w:pPr>
      <w:spacing w:after="0"/>
      <w:ind w:left="272" w:hanging="272"/>
    </w:pPr>
    <w:rPr>
      <w:sz w:val="16"/>
    </w:rPr>
  </w:style>
  <w:style w:type="character" w:customStyle="1" w:styleId="AbstrakChar">
    <w:name w:val="Abstrak Char"/>
    <w:basedOn w:val="DefaultParagraphFont"/>
    <w:link w:val="Abstrak"/>
    <w:qFormat/>
    <w:rPr>
      <w:rFonts w:ascii="Tinos" w:hAnsi="Tinos"/>
      <w:sz w:val="18"/>
      <w:szCs w:val="18"/>
    </w:rPr>
  </w:style>
  <w:style w:type="paragraph" w:customStyle="1" w:styleId="Abstrak">
    <w:name w:val="Abstrak"/>
    <w:basedOn w:val="Normal"/>
    <w:link w:val="AbstrakChar"/>
    <w:qFormat/>
    <w:rPr>
      <w:sz w:val="18"/>
      <w:szCs w:val="18"/>
    </w:rPr>
  </w:style>
  <w:style w:type="character" w:customStyle="1" w:styleId="HTMLPreformattedChar">
    <w:name w:val="HTML Preformatted Char"/>
    <w:basedOn w:val="DefaultParagraphFont"/>
    <w:link w:val="HTMLPreformatted"/>
    <w:uiPriority w:val="99"/>
    <w:semiHidden/>
    <w:qFormat/>
    <w:rPr>
      <w:rFonts w:ascii="Cousine" w:eastAsia="Tinos" w:hAnsi="Cousine" w:cs="Cousine"/>
      <w:sz w:val="20"/>
      <w:szCs w:val="20"/>
      <w:lang w:val="id-ID" w:eastAsia="id-ID"/>
    </w:rPr>
  </w:style>
  <w:style w:type="character" w:customStyle="1" w:styleId="apple-converted-space">
    <w:name w:val="apple-converted-space"/>
    <w:basedOn w:val="DefaultParagraphFont"/>
    <w:qFormat/>
  </w:style>
  <w:style w:type="character" w:customStyle="1" w:styleId="ListParagraphChar">
    <w:name w:val="List Paragraph Char"/>
    <w:link w:val="ListParagraph1"/>
    <w:uiPriority w:val="34"/>
    <w:qFormat/>
    <w:rPr>
      <w:rFonts w:ascii="Tinos" w:hAnsi="Tinos"/>
      <w:sz w:val="20"/>
    </w:rPr>
  </w:style>
  <w:style w:type="paragraph" w:customStyle="1" w:styleId="ListParagraph1">
    <w:name w:val="List Paragraph1"/>
    <w:basedOn w:val="Normal"/>
    <w:link w:val="ListParagraphChar"/>
    <w:uiPriority w:val="34"/>
    <w:qFormat/>
    <w:pPr>
      <w:ind w:left="720"/>
      <w:contextualSpacing/>
    </w:pPr>
  </w:style>
  <w:style w:type="character" w:customStyle="1" w:styleId="ListLabel1">
    <w:name w:val="ListLabel 1"/>
    <w:qFormat/>
    <w:rPr>
      <w:rFonts w:cs="Cousine"/>
    </w:rPr>
  </w:style>
  <w:style w:type="character" w:customStyle="1" w:styleId="ListLabel2">
    <w:name w:val="ListLabel 2"/>
    <w:qFormat/>
    <w:rPr>
      <w:rFonts w:cs="Cousine"/>
    </w:rPr>
  </w:style>
  <w:style w:type="character" w:customStyle="1" w:styleId="ListLabel3">
    <w:name w:val="ListLabel 3"/>
    <w:qFormat/>
    <w:rPr>
      <w:rFonts w:cs="Cousine"/>
    </w:rPr>
  </w:style>
  <w:style w:type="character" w:customStyle="1" w:styleId="ListLabel4">
    <w:name w:val="ListLabel 4"/>
    <w:qFormat/>
    <w:rPr>
      <w:rFonts w:cs="Cousine"/>
    </w:rPr>
  </w:style>
  <w:style w:type="character" w:customStyle="1" w:styleId="ListLabel5">
    <w:name w:val="ListLabel 5"/>
    <w:qFormat/>
    <w:rPr>
      <w:rFonts w:cs="Cousine"/>
    </w:rPr>
  </w:style>
  <w:style w:type="character" w:customStyle="1" w:styleId="ListLabel6">
    <w:name w:val="ListLabel 6"/>
    <w:qFormat/>
    <w:rPr>
      <w:rFonts w:cs="Cousine"/>
    </w:rPr>
  </w:style>
  <w:style w:type="character" w:customStyle="1" w:styleId="ListLabel7">
    <w:name w:val="ListLabel 7"/>
    <w:qFormat/>
    <w:rPr>
      <w:rFonts w:cs="Cousine"/>
    </w:rPr>
  </w:style>
  <w:style w:type="character" w:customStyle="1" w:styleId="ListLabel8">
    <w:name w:val="ListLabel 8"/>
    <w:qFormat/>
    <w:rPr>
      <w:rFonts w:cs="Cousine"/>
    </w:rPr>
  </w:style>
  <w:style w:type="character" w:customStyle="1" w:styleId="ListLabel9">
    <w:name w:val="ListLabel 9"/>
    <w:qFormat/>
    <w:rPr>
      <w:rFonts w:cs="Cousine"/>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customStyle="1" w:styleId="Index">
    <w:name w:val="Index"/>
    <w:basedOn w:val="Normal"/>
    <w:qFormat/>
    <w:pPr>
      <w:suppressLineNumbers/>
    </w:pPr>
    <w:rPr>
      <w:rFonts w:cs="FreeSans"/>
    </w:rPr>
  </w:style>
  <w:style w:type="paragraph" w:customStyle="1" w:styleId="ICTSBodyText">
    <w:name w:val="ICTS_BodyText"/>
    <w:basedOn w:val="BodyText"/>
    <w:qFormat/>
    <w:pPr>
      <w:jc w:val="left"/>
    </w:pPr>
    <w:rPr>
      <w:rFonts w:eastAsia="MS Mincho" w:cs="Tinos"/>
      <w:szCs w:val="24"/>
      <w:lang w:eastAsia="ja-JP"/>
    </w:rPr>
  </w:style>
  <w:style w:type="paragraph" w:customStyle="1" w:styleId="TableCaption">
    <w:name w:val="Table Caption"/>
    <w:basedOn w:val="Normal"/>
    <w:qFormat/>
    <w:pPr>
      <w:suppressAutoHyphens/>
      <w:spacing w:after="0"/>
    </w:pPr>
    <w:rPr>
      <w:rFonts w:ascii="Arimo" w:eastAsia="Tinos" w:hAnsi="Arimo" w:cs="Tinos"/>
      <w:sz w:val="16"/>
      <w:szCs w:val="24"/>
      <w:lang w:val="en-GB" w:eastAsia="ar-SA"/>
    </w:rPr>
  </w:style>
  <w:style w:type="paragraph" w:customStyle="1" w:styleId="TableCategories">
    <w:name w:val="Table Categories"/>
    <w:basedOn w:val="TableCaption"/>
    <w:qFormat/>
  </w:style>
  <w:style w:type="paragraph" w:customStyle="1" w:styleId="NoSpacing1">
    <w:name w:val="No Spacing1"/>
    <w:basedOn w:val="ICTSBodyText"/>
    <w:uiPriority w:val="1"/>
    <w:qFormat/>
    <w:pPr>
      <w:spacing w:after="0"/>
    </w:pPr>
  </w:style>
  <w:style w:type="paragraph" w:customStyle="1" w:styleId="Bibliography1">
    <w:name w:val="Bibliography1"/>
    <w:basedOn w:val="Normal"/>
    <w:next w:val="Normal"/>
    <w:uiPriority w:val="37"/>
    <w:unhideWhenUsed/>
    <w:qFormat/>
  </w:style>
  <w:style w:type="paragraph" w:customStyle="1" w:styleId="IEEEAuthorName">
    <w:name w:val="IEEE Author Name"/>
    <w:basedOn w:val="Normal"/>
    <w:next w:val="Normal"/>
    <w:qFormat/>
    <w:pPr>
      <w:snapToGrid w:val="0"/>
      <w:spacing w:before="120" w:after="120"/>
      <w:jc w:val="center"/>
    </w:pPr>
    <w:rPr>
      <w:rFonts w:eastAsia="Tinos" w:cs="Tinos"/>
      <w:sz w:val="22"/>
      <w:szCs w:val="24"/>
      <w:lang w:val="en-GB" w:eastAsia="en-GB"/>
    </w:rPr>
  </w:style>
  <w:style w:type="paragraph" w:customStyle="1" w:styleId="IEEEAuthorAffiliation">
    <w:name w:val="IEEE Author Affiliation"/>
    <w:basedOn w:val="Normal"/>
    <w:next w:val="Normal"/>
    <w:qFormat/>
    <w:pPr>
      <w:spacing w:after="60"/>
      <w:jc w:val="center"/>
    </w:pPr>
    <w:rPr>
      <w:rFonts w:eastAsia="Tinos" w:cs="Tinos"/>
      <w:i/>
      <w:szCs w:val="24"/>
      <w:lang w:val="en-GB" w:eastAsia="en-GB"/>
    </w:rPr>
  </w:style>
  <w:style w:type="paragraph" w:customStyle="1" w:styleId="IEEEAuthorEmail">
    <w:name w:val="IEEE Author Email"/>
    <w:qFormat/>
    <w:pPr>
      <w:spacing w:after="60" w:line="240" w:lineRule="auto"/>
      <w:jc w:val="center"/>
    </w:pPr>
    <w:rPr>
      <w:rFonts w:ascii="Courier" w:eastAsia="Tinos" w:hAnsi="Courier" w:cs="Tinos"/>
      <w:sz w:val="18"/>
      <w:szCs w:val="24"/>
      <w:lang w:val="en-GB" w:eastAsia="en-GB"/>
    </w:rPr>
  </w:style>
  <w:style w:type="paragraph" w:customStyle="1" w:styleId="ListParagraph11">
    <w:name w:val="List Paragraph11"/>
    <w:basedOn w:val="Normal"/>
    <w:uiPriority w:val="34"/>
    <w:unhideWhenUsed/>
    <w:qFormat/>
    <w:pPr>
      <w:spacing w:line="259" w:lineRule="auto"/>
      <w:ind w:left="720"/>
    </w:pPr>
    <w:rPr>
      <w:rFonts w:ascii="Calibri" w:hint="eastAsia"/>
      <w:color w:val="00000A"/>
      <w:sz w:val="22"/>
      <w:lang w:val="id-ID"/>
    </w:rPr>
  </w:style>
  <w:style w:type="paragraph" w:customStyle="1" w:styleId="Bibliography2">
    <w:name w:val="Bibliography2"/>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75CEC-9977-4B18-9CAE-A7DC24D1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4092</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rtcom</dc:creator>
  <cp:lastModifiedBy>unknown</cp:lastModifiedBy>
  <cp:revision>14</cp:revision>
  <cp:lastPrinted>2016-06-11T01:53:00Z</cp:lastPrinted>
  <dcterms:created xsi:type="dcterms:W3CDTF">2017-07-26T20:31:00Z</dcterms:created>
  <dcterms:modified xsi:type="dcterms:W3CDTF">2017-09-29T15:46:00Z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1033-10.1.0.5707</vt:lpwstr>
  </property>
</Properties>
</file>